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68"/>
        <w:gridCol w:w="3368"/>
      </w:tblGrid>
      <w:tr w:rsidR="00AE41A6" w:rsidRPr="008148A3" w14:paraId="0DBFEBE5" w14:textId="77777777" w:rsidTr="00DA51E6">
        <w:trPr>
          <w:trHeight w:val="416"/>
        </w:trPr>
        <w:tc>
          <w:tcPr>
            <w:tcW w:w="5670" w:type="dxa"/>
            <w:tcBorders>
              <w:right w:val="single" w:sz="4" w:space="0" w:color="FFFFFF" w:themeColor="background1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5B646E" w14:textId="1A649EA3" w:rsidR="00AE41A6" w:rsidRPr="00DA51E6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4" w:space="0" w:color="FFFFFF" w:themeColor="background1"/>
            </w:tcBorders>
            <w:vAlign w:val="center"/>
          </w:tcPr>
          <w:p w14:paraId="704B2463" w14:textId="0B3564B1" w:rsidR="00AE41A6" w:rsidRPr="008148A3" w:rsidRDefault="00DA51E6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теорії, практики та перекладу англійської мови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20F13B03" w:rsidR="007E3190" w:rsidRDefault="00D577B6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МІЖКУЛЬТУРНА КОМУНІКАЦІЯ</w:t>
            </w:r>
            <w:r w:rsidR="00B12B5B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</w:t>
            </w:r>
          </w:p>
          <w:p w14:paraId="46D36ADD" w14:textId="061C3693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r w:rsidR="00DD6B85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илабус)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ABF391D" w:rsidR="004A6336" w:rsidRPr="0078784D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78784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Другий (магістерський) 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1D796A54" w:rsidR="004A6336" w:rsidRPr="0078784D" w:rsidRDefault="00B2179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03 Гуманітарні науки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29EDAAC2" w:rsidR="004A6336" w:rsidRPr="0078784D" w:rsidRDefault="00B21798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035 Філологія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0A778A7B" w:rsidR="004A6336" w:rsidRPr="0078784D" w:rsidRDefault="00B21798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Германські мови та літератури (переклад включно), перша – англійська 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0D16D1FB" w:rsidR="004A6336" w:rsidRPr="0078784D" w:rsidRDefault="0078784D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в</w:t>
            </w:r>
            <w:r w:rsidR="004A6336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ибірков</w:t>
            </w:r>
            <w:r w:rsidR="007244E1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722EB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B199C80" w:rsidR="00894491" w:rsidRPr="0078784D" w:rsidRDefault="0078784D" w:rsidP="00722EB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очна (</w:t>
            </w:r>
            <w:r w:rsidR="00894491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денна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722EB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14C90A3C" w:rsidR="007244E1" w:rsidRPr="0078784D" w:rsidRDefault="00B21798" w:rsidP="00722EB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</w:t>
            </w:r>
            <w:r w:rsidR="007244E1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курс, весняний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2A6C0109" w:rsidR="004A6336" w:rsidRPr="0078784D" w:rsidRDefault="00B2179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4 кредити </w:t>
            </w:r>
            <w:r w:rsid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ЭКТС / 120 годин (54 аудиторних годин, 66 годин СРС)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722EB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78CEC0EC" w:rsidR="007244E1" w:rsidRPr="0078784D" w:rsidRDefault="00B21798" w:rsidP="00722EB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залік </w:t>
            </w:r>
            <w:r w:rsid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/ модульна контрольна робота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76A813E5" w:rsidR="004A6336" w:rsidRPr="00BF4180" w:rsidRDefault="003475D1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475D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http://rozklad.kpi.ua/Schedules/ViewSchedule.aspx?v=d5c1fa2f-f3eb-4aca-99e7-fe277a527f99</w:t>
            </w: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5C635C6C" w:rsidR="004A6336" w:rsidRPr="0078784D" w:rsidRDefault="0078784D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а</w:t>
            </w:r>
            <w:r w:rsidR="004A6336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нглійська</w:t>
            </w:r>
            <w:r w:rsidR="006F5C29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у</w:t>
            </w:r>
            <w:r w:rsidR="00B21798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D7C495B" w14:textId="77777777" w:rsidR="009B5BDB" w:rsidRPr="009B5BDB" w:rsidRDefault="009B5BDB" w:rsidP="009B5BD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9B5BD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доцент, к. пед. н. Тікан Яна Гаврилівна</w:t>
            </w:r>
          </w:p>
          <w:p w14:paraId="5087E867" w14:textId="2E2C3DEA" w:rsidR="004A6336" w:rsidRPr="009B5BDB" w:rsidRDefault="009B5BDB" w:rsidP="009B5BD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9B5BD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Tikan</w:t>
            </w:r>
            <w:r w:rsidRPr="009B5BD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  <w:r w:rsidRPr="009B5BD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Yana</w:t>
            </w:r>
            <w:r w:rsidRPr="009B5BD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@</w:t>
            </w:r>
            <w:r w:rsidRPr="009B5BD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lll</w:t>
            </w:r>
            <w:r w:rsidRPr="009B5BD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  <w:r w:rsidRPr="009B5BD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kpi</w:t>
            </w:r>
            <w:r w:rsidRPr="009B5BD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  <w:r w:rsidRPr="009B5BD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ua</w:t>
            </w:r>
          </w:p>
        </w:tc>
      </w:tr>
      <w:tr w:rsidR="004A6336" w:rsidRPr="00DA51E6" w14:paraId="27ECF56A" w14:textId="77777777" w:rsidTr="00DA5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14:paraId="53ED9795" w14:textId="2E295DA7" w:rsidR="007E3190" w:rsidRPr="00DA51E6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A51E6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  <w:shd w:val="clear" w:color="auto" w:fill="auto"/>
          </w:tcPr>
          <w:p w14:paraId="5CDD1149" w14:textId="0E11D166" w:rsidR="007E3190" w:rsidRPr="0078784D" w:rsidRDefault="005B0322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0322">
              <w:rPr>
                <w:rFonts w:asciiTheme="minorHAnsi" w:hAnsiTheme="minorHAnsi" w:cstheme="minorHAnsi"/>
                <w:sz w:val="22"/>
                <w:szCs w:val="22"/>
              </w:rPr>
              <w:t>https://classroom.google.com/c/NDMzODQ4MDIzNTQ5</w:t>
            </w:r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5F1F75">
      <w:pPr>
        <w:pStyle w:val="1"/>
        <w:spacing w:line="240" w:lineRule="auto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2C4BE092" w14:textId="5AB07B27" w:rsidR="008E5686" w:rsidRPr="005F1F75" w:rsidRDefault="00FD044F" w:rsidP="005F1F75">
      <w:pPr>
        <w:pStyle w:val="af1"/>
        <w:spacing w:line="240" w:lineRule="auto"/>
        <w:ind w:left="0" w:firstLine="283"/>
        <w:jc w:val="both"/>
        <w:rPr>
          <w:rFonts w:asciiTheme="minorHAnsi" w:hAnsiTheme="minorHAnsi" w:cstheme="minorHAnsi"/>
          <w:bCs/>
          <w:sz w:val="24"/>
        </w:rPr>
      </w:pPr>
      <w:r w:rsidRPr="00FD044F">
        <w:rPr>
          <w:rFonts w:asciiTheme="minorHAnsi" w:hAnsiTheme="minorHAnsi" w:cstheme="minorHAnsi"/>
          <w:bCs/>
          <w:sz w:val="24"/>
        </w:rPr>
        <w:t xml:space="preserve">Основною </w:t>
      </w:r>
      <w:r w:rsidRPr="005F1F75">
        <w:rPr>
          <w:rFonts w:asciiTheme="minorHAnsi" w:hAnsiTheme="minorHAnsi" w:cstheme="minorHAnsi"/>
          <w:b/>
          <w:bCs/>
          <w:sz w:val="24"/>
        </w:rPr>
        <w:t>метою</w:t>
      </w:r>
      <w:r w:rsidRPr="00FD044F">
        <w:rPr>
          <w:rFonts w:asciiTheme="minorHAnsi" w:hAnsiTheme="minorHAnsi" w:cstheme="minorHAnsi"/>
          <w:bCs/>
          <w:sz w:val="24"/>
        </w:rPr>
        <w:t xml:space="preserve"> кредитного модуля «Міжкультурна комунікація» є формування у студентів</w:t>
      </w:r>
      <w:r w:rsidR="00547C2A">
        <w:rPr>
          <w:rFonts w:asciiTheme="minorHAnsi" w:hAnsiTheme="minorHAnsi" w:cstheme="minorHAnsi"/>
          <w:bCs/>
          <w:sz w:val="24"/>
        </w:rPr>
        <w:t xml:space="preserve"> навичок </w:t>
      </w:r>
      <w:r w:rsidR="003D3E58">
        <w:rPr>
          <w:rFonts w:asciiTheme="minorHAnsi" w:hAnsiTheme="minorHAnsi" w:cstheme="minorHAnsi"/>
          <w:bCs/>
          <w:sz w:val="24"/>
        </w:rPr>
        <w:t>здійснювати</w:t>
      </w:r>
      <w:r w:rsidR="00547C2A" w:rsidRPr="00547C2A">
        <w:rPr>
          <w:rFonts w:asciiTheme="minorHAnsi" w:hAnsiTheme="minorHAnsi" w:cstheme="minorHAnsi"/>
          <w:bCs/>
          <w:sz w:val="24"/>
        </w:rPr>
        <w:t xml:space="preserve"> ефективну комунікацію з пред</w:t>
      </w:r>
      <w:r w:rsidR="003D3E58">
        <w:rPr>
          <w:rFonts w:asciiTheme="minorHAnsi" w:hAnsiTheme="minorHAnsi" w:cstheme="minorHAnsi"/>
          <w:bCs/>
          <w:sz w:val="24"/>
        </w:rPr>
        <w:t>ставниками інших мовних культур,</w:t>
      </w:r>
      <w:r w:rsidR="009B0900">
        <w:rPr>
          <w:rFonts w:asciiTheme="minorHAnsi" w:hAnsiTheme="minorHAnsi" w:cstheme="minorHAnsi"/>
          <w:bCs/>
          <w:sz w:val="24"/>
        </w:rPr>
        <w:t xml:space="preserve"> </w:t>
      </w:r>
      <w:r w:rsidR="009B0900" w:rsidRPr="009B0900">
        <w:rPr>
          <w:rFonts w:asciiTheme="minorHAnsi" w:hAnsiTheme="minorHAnsi" w:cstheme="minorHAnsi"/>
          <w:bCs/>
          <w:sz w:val="24"/>
        </w:rPr>
        <w:t>застосовувати вербальні та невербальні прийоми та стратегії ефективної комунікації в ситуаціях міжкультурної взаємодії, досягати інтеркультурної</w:t>
      </w:r>
      <w:r w:rsidR="009B0900">
        <w:rPr>
          <w:rFonts w:asciiTheme="minorHAnsi" w:hAnsiTheme="minorHAnsi" w:cstheme="minorHAnsi"/>
          <w:bCs/>
          <w:sz w:val="24"/>
        </w:rPr>
        <w:t xml:space="preserve"> та транскультурної </w:t>
      </w:r>
      <w:r w:rsidR="00AA3056">
        <w:rPr>
          <w:rFonts w:asciiTheme="minorHAnsi" w:hAnsiTheme="minorHAnsi" w:cstheme="minorHAnsi"/>
          <w:bCs/>
          <w:sz w:val="24"/>
        </w:rPr>
        <w:t>свідомості, знань</w:t>
      </w:r>
      <w:r w:rsidR="00AA3056" w:rsidRPr="00AA3056">
        <w:rPr>
          <w:rFonts w:asciiTheme="minorHAnsi" w:hAnsiTheme="minorHAnsi" w:cstheme="minorHAnsi"/>
          <w:bCs/>
          <w:sz w:val="24"/>
        </w:rPr>
        <w:t xml:space="preserve"> правил міжнародного етикету і норм поведінки перекладача в процесі зд</w:t>
      </w:r>
      <w:r w:rsidR="00AA3056">
        <w:rPr>
          <w:rFonts w:asciiTheme="minorHAnsi" w:hAnsiTheme="minorHAnsi" w:cstheme="minorHAnsi"/>
          <w:bCs/>
          <w:sz w:val="24"/>
        </w:rPr>
        <w:t>ійснення професійної діяльності, вмінь д</w:t>
      </w:r>
      <w:r w:rsidR="00AA3056" w:rsidRPr="00AA3056">
        <w:rPr>
          <w:rFonts w:asciiTheme="minorHAnsi" w:hAnsiTheme="minorHAnsi" w:cstheme="minorHAnsi"/>
          <w:bCs/>
          <w:sz w:val="24"/>
        </w:rPr>
        <w:t>емонструвати високу культуру іншомовного ділового спілкування у міжкультурному просторі.</w:t>
      </w:r>
    </w:p>
    <w:p w14:paraId="5D2A08E5" w14:textId="3B5BA716" w:rsidR="00DA51E6" w:rsidRPr="00E40D31" w:rsidRDefault="00DD6B85" w:rsidP="00E40D31">
      <w:pPr>
        <w:spacing w:line="240" w:lineRule="auto"/>
        <w:ind w:firstLine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Предмет</w:t>
      </w:r>
      <w:r>
        <w:rPr>
          <w:rFonts w:asciiTheme="minorHAnsi" w:hAnsiTheme="minorHAnsi"/>
          <w:sz w:val="24"/>
          <w:szCs w:val="24"/>
        </w:rPr>
        <w:t xml:space="preserve"> вивчення освітнього компонента: </w:t>
      </w:r>
      <w:r w:rsidR="00F16F30">
        <w:rPr>
          <w:rFonts w:asciiTheme="minorHAnsi" w:hAnsiTheme="minorHAnsi"/>
          <w:sz w:val="24"/>
          <w:szCs w:val="24"/>
        </w:rPr>
        <w:t>о</w:t>
      </w:r>
      <w:r w:rsidR="00F16F30" w:rsidRPr="00F16F30">
        <w:rPr>
          <w:rFonts w:asciiTheme="minorHAnsi" w:hAnsiTheme="minorHAnsi"/>
          <w:sz w:val="24"/>
          <w:szCs w:val="24"/>
        </w:rPr>
        <w:t>собливості вербального та невербального спілкування іноземною мовою з представниками різних національних та лінгвокультурних спільнот</w:t>
      </w:r>
      <w:r w:rsidR="00F16F30" w:rsidRPr="00F16F30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F16F30" w:rsidRPr="00F16F30">
        <w:rPr>
          <w:rFonts w:asciiTheme="minorHAnsi" w:hAnsiTheme="minorHAnsi"/>
          <w:sz w:val="24"/>
          <w:szCs w:val="24"/>
        </w:rPr>
        <w:t>У курсі розкриваються типологічні характеристики культур, мови яких вивчаються, їх вплив на комунікативну поведінку в ситуаціях крос-культурної взаємодії. Вивчаються типи культур та міжкультурні стилі комунікації, комунікативні стратегії і тактики,  способи виявлення та усунення бар’єрів на шляху до ефективної міжкультурної комунікації,  лінгвокультурні та соціокультурні аспекти функціонування мови, специфіка ділової міжкультурної комунікації, переклад як особливий вид міжкультурної комунікації.</w:t>
      </w:r>
    </w:p>
    <w:p w14:paraId="05DA4F46" w14:textId="77777777" w:rsidR="008E5686" w:rsidRPr="008E5686" w:rsidRDefault="008E5686" w:rsidP="008E5686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53FB0B52" w14:textId="6C05456B" w:rsidR="008E5686" w:rsidRDefault="008E5686" w:rsidP="008E5686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/>
          <w:b/>
          <w:color w:val="000000" w:themeColor="text1"/>
          <w:sz w:val="24"/>
          <w:szCs w:val="24"/>
        </w:rPr>
        <w:t>Програмні результати навчання.</w:t>
      </w:r>
      <w:r w:rsidRPr="008E5686">
        <w:rPr>
          <w:rFonts w:asciiTheme="minorHAnsi" w:hAnsiTheme="minorHAnsi"/>
          <w:color w:val="000000" w:themeColor="text1"/>
          <w:sz w:val="24"/>
          <w:szCs w:val="24"/>
        </w:rPr>
        <w:t xml:space="preserve"> У результаті вивчення</w:t>
      </w:r>
      <w:r w:rsidR="005D4045">
        <w:rPr>
          <w:rFonts w:asciiTheme="minorHAnsi" w:hAnsiTheme="minorHAnsi"/>
          <w:color w:val="000000" w:themeColor="text1"/>
          <w:sz w:val="24"/>
          <w:szCs w:val="24"/>
        </w:rPr>
        <w:t xml:space="preserve"> кредитного модулю</w:t>
      </w:r>
      <w:r w:rsidRPr="008E5686">
        <w:rPr>
          <w:rFonts w:asciiTheme="minorHAnsi" w:hAnsiTheme="minorHAnsi"/>
          <w:color w:val="000000" w:themeColor="text1"/>
          <w:sz w:val="24"/>
          <w:szCs w:val="24"/>
        </w:rPr>
        <w:t xml:space="preserve"> студенти зможуть:</w:t>
      </w:r>
    </w:p>
    <w:p w14:paraId="7273832B" w14:textId="5C8A887F" w:rsidR="005D4045" w:rsidRDefault="005D4045" w:rsidP="005D4045">
      <w:pPr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D4045">
        <w:rPr>
          <w:rFonts w:asciiTheme="minorHAnsi" w:hAnsiTheme="minorHAnsi"/>
          <w:color w:val="000000" w:themeColor="text1"/>
          <w:sz w:val="24"/>
          <w:szCs w:val="24"/>
        </w:rPr>
        <w:t>застосовувати лінгвокреативне мислення для реалізації комунікативних і перекладацьких стратегій у нестандартних си</w:t>
      </w:r>
      <w:r w:rsidR="00302E58">
        <w:rPr>
          <w:rFonts w:asciiTheme="minorHAnsi" w:hAnsiTheme="minorHAnsi"/>
          <w:color w:val="000000" w:themeColor="text1"/>
          <w:sz w:val="24"/>
          <w:szCs w:val="24"/>
        </w:rPr>
        <w:t>туаціях міжкультурної взаємодії;</w:t>
      </w:r>
    </w:p>
    <w:p w14:paraId="0CFDC4BC" w14:textId="1CA20343" w:rsidR="003D68BD" w:rsidRPr="005D4045" w:rsidRDefault="003D68BD" w:rsidP="005D4045">
      <w:pPr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у</w:t>
      </w:r>
      <w:r w:rsidRPr="003D68BD">
        <w:rPr>
          <w:rFonts w:asciiTheme="minorHAnsi" w:hAnsiTheme="minorHAnsi"/>
          <w:color w:val="000000" w:themeColor="text1"/>
          <w:sz w:val="24"/>
          <w:szCs w:val="24"/>
        </w:rPr>
        <w:t>певнено володіти державною та іноземними мовами для реалізації письмової та усної комунікації, зокрема в ситуаціях професійного й наукового спілкування; презентувати результати своїх досліджень</w:t>
      </w:r>
      <w:r w:rsidR="00302E58">
        <w:rPr>
          <w:rFonts w:asciiTheme="minorHAnsi" w:hAnsiTheme="minorHAnsi"/>
          <w:color w:val="000000" w:themeColor="text1"/>
          <w:sz w:val="24"/>
          <w:szCs w:val="24"/>
        </w:rPr>
        <w:t xml:space="preserve"> державною та іноземними мовами;</w:t>
      </w:r>
    </w:p>
    <w:p w14:paraId="3E7D27FD" w14:textId="0E63F56A" w:rsidR="00302E58" w:rsidRDefault="00302E58" w:rsidP="005D4045">
      <w:pPr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>з</w:t>
      </w:r>
      <w:r w:rsidR="007C00BE">
        <w:rPr>
          <w:rFonts w:asciiTheme="minorHAnsi" w:hAnsiTheme="minorHAnsi"/>
          <w:color w:val="000000" w:themeColor="text1"/>
          <w:sz w:val="24"/>
          <w:szCs w:val="24"/>
        </w:rPr>
        <w:t xml:space="preserve">астосовувати поглиблені знання з обраної філологічної спеціалізації (міжкультурна комунікація) </w:t>
      </w:r>
      <w:r w:rsidRPr="00302E58">
        <w:rPr>
          <w:rFonts w:asciiTheme="minorHAnsi" w:hAnsiTheme="minorHAnsi"/>
          <w:color w:val="000000" w:themeColor="text1"/>
          <w:sz w:val="24"/>
          <w:szCs w:val="24"/>
        </w:rPr>
        <w:t>для вирішення професійних завдань</w:t>
      </w:r>
      <w:r>
        <w:rPr>
          <w:rFonts w:asciiTheme="minorHAnsi" w:hAnsiTheme="minorHAnsi"/>
          <w:color w:val="000000" w:themeColor="text1"/>
          <w:sz w:val="24"/>
          <w:szCs w:val="24"/>
        </w:rPr>
        <w:t>;</w:t>
      </w:r>
      <w:r w:rsidRPr="00302E5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547BF45E" w14:textId="6273EBC0" w:rsidR="005D4045" w:rsidRPr="005D4045" w:rsidRDefault="003D68BD" w:rsidP="005D4045">
      <w:pPr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володіти</w:t>
      </w:r>
      <w:r w:rsidR="005D4045" w:rsidRPr="005D4045">
        <w:rPr>
          <w:rFonts w:asciiTheme="minorHAnsi" w:hAnsiTheme="minorHAnsi"/>
          <w:color w:val="000000" w:themeColor="text1"/>
          <w:sz w:val="24"/>
          <w:szCs w:val="24"/>
        </w:rPr>
        <w:t xml:space="preserve"> нормами міжнародного етикету і професійної поведінки перекладача в різних ситуаціях міжкультурного спілкування. </w:t>
      </w:r>
    </w:p>
    <w:p w14:paraId="7641C3A2" w14:textId="77777777" w:rsidR="008E5686" w:rsidRPr="0086433C" w:rsidRDefault="008E5686" w:rsidP="0086433C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6DA26C36" w14:textId="46574B9A" w:rsidR="004A6336" w:rsidRPr="004472C0" w:rsidRDefault="004A6336" w:rsidP="004A6336">
      <w:pPr>
        <w:pStyle w:val="1"/>
        <w:spacing w:line="240" w:lineRule="auto"/>
      </w:pPr>
      <w:r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4577E7D" w14:textId="592F42DE" w:rsidR="004A6336" w:rsidRPr="003B16D9" w:rsidRDefault="002F7FFA" w:rsidP="00A92F2F">
      <w:pPr>
        <w:spacing w:line="240" w:lineRule="auto"/>
        <w:ind w:firstLine="36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2F7FFA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Передумовами для вивчення дисципліни 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«</w:t>
      </w:r>
      <w:r w:rsidR="001E54A9">
        <w:rPr>
          <w:rFonts w:asciiTheme="minorHAnsi" w:hAnsiTheme="minorHAnsi"/>
          <w:iCs/>
          <w:color w:val="000000" w:themeColor="text1"/>
          <w:sz w:val="24"/>
          <w:szCs w:val="24"/>
        </w:rPr>
        <w:t>Міжкультурна комунікація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» 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є </w:t>
      </w:r>
      <w:r w:rsidRPr="002F7FFA">
        <w:rPr>
          <w:rFonts w:asciiTheme="minorHAnsi" w:hAnsiTheme="minorHAnsi"/>
          <w:iCs/>
          <w:color w:val="000000" w:themeColor="text1"/>
          <w:sz w:val="24"/>
          <w:szCs w:val="24"/>
        </w:rPr>
        <w:t>володіння англійською мовою на рівні С1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  <w:r w:rsidR="003B16D9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та успішне засвоєння 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>навчальних дисциплін «Практикум з мовної комунікації та перекладу (англійська мова)»</w:t>
      </w:r>
      <w:r w:rsidR="0086433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П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>О1</w:t>
      </w:r>
      <w:r w:rsidR="0086433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та «Теорія перекладу» ЗО1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>. Знання, уміння та досвід, здобуті у процесі навчання цієї дисципліни, забезпечують подальше оволодіння такими навчальними дисциплінами як «</w:t>
      </w:r>
      <w:r w:rsidR="0086433C">
        <w:rPr>
          <w:rFonts w:asciiTheme="minorHAnsi" w:hAnsiTheme="minorHAnsi"/>
          <w:iCs/>
          <w:color w:val="000000" w:themeColor="text1"/>
          <w:sz w:val="24"/>
          <w:szCs w:val="24"/>
        </w:rPr>
        <w:t>Практикум з усного перекладу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» </w:t>
      </w:r>
      <w:r w:rsidR="0086433C">
        <w:rPr>
          <w:rFonts w:asciiTheme="minorHAnsi" w:hAnsiTheme="minorHAnsi"/>
          <w:iCs/>
          <w:color w:val="000000" w:themeColor="text1"/>
          <w:sz w:val="24"/>
          <w:szCs w:val="24"/>
        </w:rPr>
        <w:t>ПО3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>.</w:t>
      </w:r>
      <w:r w:rsidR="0078784D" w:rsidRPr="0078784D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 xml:space="preserve"> </w:t>
      </w:r>
    </w:p>
    <w:p w14:paraId="3ADD32F0" w14:textId="77777777" w:rsidR="00831668" w:rsidRPr="001741F7" w:rsidRDefault="00831668" w:rsidP="001E54A9">
      <w:pPr>
        <w:spacing w:after="120" w:line="240" w:lineRule="auto"/>
        <w:jc w:val="both"/>
        <w:rPr>
          <w:rFonts w:asciiTheme="minorHAnsi" w:hAnsiTheme="minorHAnsi"/>
          <w:iCs/>
          <w:color w:val="000000" w:themeColor="text1"/>
          <w:sz w:val="20"/>
          <w:szCs w:val="20"/>
        </w:rPr>
      </w:pPr>
    </w:p>
    <w:p w14:paraId="1B3D91C9" w14:textId="3AC6A720" w:rsidR="002F7FFA" w:rsidRPr="00D22049" w:rsidRDefault="00AA6B23" w:rsidP="002F7FFA">
      <w:pPr>
        <w:pStyle w:val="1"/>
        <w:spacing w:line="240" w:lineRule="auto"/>
      </w:pPr>
      <w:r w:rsidRPr="00D22049">
        <w:t xml:space="preserve">Зміст навчальної дисципліни </w:t>
      </w:r>
    </w:p>
    <w:p w14:paraId="5F994AA1" w14:textId="77777777" w:rsidR="002F7FFA" w:rsidRPr="002F7FFA" w:rsidRDefault="002F7FFA" w:rsidP="001741F7">
      <w:pPr>
        <w:spacing w:line="240" w:lineRule="auto"/>
        <w:ind w:firstLine="708"/>
        <w:jc w:val="both"/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ru-RU"/>
        </w:rPr>
      </w:pPr>
    </w:p>
    <w:tbl>
      <w:tblPr>
        <w:tblStyle w:val="a4"/>
        <w:tblW w:w="9640" w:type="dxa"/>
        <w:jc w:val="right"/>
        <w:tblLook w:val="04A0" w:firstRow="1" w:lastRow="0" w:firstColumn="1" w:lastColumn="0" w:noHBand="0" w:noVBand="1"/>
      </w:tblPr>
      <w:tblGrid>
        <w:gridCol w:w="1432"/>
        <w:gridCol w:w="1125"/>
        <w:gridCol w:w="1096"/>
        <w:gridCol w:w="1558"/>
        <w:gridCol w:w="1495"/>
        <w:gridCol w:w="1642"/>
        <w:gridCol w:w="1292"/>
      </w:tblGrid>
      <w:tr w:rsidR="002F7FFA" w:rsidRPr="0041018E" w14:paraId="1EBCE626" w14:textId="77777777" w:rsidTr="0031207F">
        <w:trPr>
          <w:jc w:val="right"/>
        </w:trPr>
        <w:tc>
          <w:tcPr>
            <w:tcW w:w="1432" w:type="dxa"/>
            <w:vMerge w:val="restart"/>
            <w:shd w:val="clear" w:color="auto" w:fill="D9D9D9" w:themeFill="background1" w:themeFillShade="D9"/>
            <w:vAlign w:val="center"/>
          </w:tcPr>
          <w:p w14:paraId="089CE98E" w14:textId="77777777" w:rsidR="002F7FFA" w:rsidRPr="0031207F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31207F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Форма навчання</w:t>
            </w:r>
          </w:p>
        </w:tc>
        <w:tc>
          <w:tcPr>
            <w:tcW w:w="2221" w:type="dxa"/>
            <w:gridSpan w:val="2"/>
            <w:shd w:val="clear" w:color="auto" w:fill="D9D9D9" w:themeFill="background1" w:themeFillShade="D9"/>
            <w:vAlign w:val="center"/>
          </w:tcPr>
          <w:p w14:paraId="06B8A948" w14:textId="77777777" w:rsidR="002F7FFA" w:rsidRPr="0031207F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31207F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Всього</w:t>
            </w:r>
          </w:p>
        </w:tc>
        <w:tc>
          <w:tcPr>
            <w:tcW w:w="3053" w:type="dxa"/>
            <w:gridSpan w:val="2"/>
            <w:shd w:val="clear" w:color="auto" w:fill="D9D9D9" w:themeFill="background1" w:themeFillShade="D9"/>
            <w:vAlign w:val="center"/>
          </w:tcPr>
          <w:p w14:paraId="7542E793" w14:textId="77777777" w:rsidR="002F7FFA" w:rsidRPr="0031207F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31207F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Розподіл навчального часу та</w:t>
            </w:r>
          </w:p>
          <w:p w14:paraId="22BAE9FD" w14:textId="77777777" w:rsidR="002F7FFA" w:rsidRPr="0031207F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31207F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видами занять</w:t>
            </w:r>
          </w:p>
        </w:tc>
        <w:tc>
          <w:tcPr>
            <w:tcW w:w="2934" w:type="dxa"/>
            <w:gridSpan w:val="2"/>
            <w:shd w:val="clear" w:color="auto" w:fill="D9D9D9" w:themeFill="background1" w:themeFillShade="D9"/>
            <w:vAlign w:val="center"/>
          </w:tcPr>
          <w:p w14:paraId="77AF64DA" w14:textId="77777777" w:rsidR="002F7FFA" w:rsidRPr="003B16D9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31207F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Контрольні заходи</w:t>
            </w:r>
          </w:p>
        </w:tc>
      </w:tr>
      <w:tr w:rsidR="002F7FFA" w:rsidRPr="0041018E" w14:paraId="62B04B8D" w14:textId="77777777" w:rsidTr="0031207F">
        <w:trPr>
          <w:trHeight w:val="469"/>
          <w:jc w:val="right"/>
        </w:trPr>
        <w:tc>
          <w:tcPr>
            <w:tcW w:w="1432" w:type="dxa"/>
            <w:vMerge/>
            <w:shd w:val="clear" w:color="auto" w:fill="D9D9D9" w:themeFill="background1" w:themeFillShade="D9"/>
          </w:tcPr>
          <w:p w14:paraId="4FD60975" w14:textId="77777777" w:rsidR="002F7FFA" w:rsidRPr="0041018E" w:rsidRDefault="002F7FFA" w:rsidP="003D11C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6135BC8C" w14:textId="77777777" w:rsidR="002F7FFA" w:rsidRPr="0041018E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кредитів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14:paraId="658F280A" w14:textId="77777777" w:rsidR="002F7FFA" w:rsidRPr="0041018E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годин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bottom"/>
          </w:tcPr>
          <w:p w14:paraId="3FFFF807" w14:textId="77777777" w:rsidR="002F7FFA" w:rsidRPr="0041018E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практичні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bottom"/>
          </w:tcPr>
          <w:p w14:paraId="59DAE9B3" w14:textId="77777777" w:rsidR="002F7FFA" w:rsidRPr="0041018E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СРС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E446AF8" w14:textId="77777777" w:rsidR="002F7FFA" w:rsidRPr="0041018E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МКР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bottom"/>
          </w:tcPr>
          <w:p w14:paraId="61C877FF" w14:textId="77777777" w:rsidR="002F7FFA" w:rsidRPr="0041018E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Семестрова атестація</w:t>
            </w:r>
          </w:p>
        </w:tc>
      </w:tr>
      <w:tr w:rsidR="002F7FFA" w:rsidRPr="0041018E" w14:paraId="5A601206" w14:textId="77777777" w:rsidTr="0031207F">
        <w:trPr>
          <w:jc w:val="right"/>
        </w:trPr>
        <w:tc>
          <w:tcPr>
            <w:tcW w:w="1432" w:type="dxa"/>
          </w:tcPr>
          <w:p w14:paraId="204F38DD" w14:textId="77777777" w:rsidR="002F7FFA" w:rsidRPr="0041018E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Денна</w:t>
            </w:r>
          </w:p>
        </w:tc>
        <w:tc>
          <w:tcPr>
            <w:tcW w:w="1125" w:type="dxa"/>
          </w:tcPr>
          <w:p w14:paraId="1A454B8E" w14:textId="77777777" w:rsidR="002F7FFA" w:rsidRPr="0041018E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096" w:type="dxa"/>
          </w:tcPr>
          <w:p w14:paraId="6F70552F" w14:textId="77777777" w:rsidR="002F7FFA" w:rsidRPr="0041018E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120</w:t>
            </w:r>
          </w:p>
        </w:tc>
        <w:tc>
          <w:tcPr>
            <w:tcW w:w="1558" w:type="dxa"/>
          </w:tcPr>
          <w:p w14:paraId="4380DAAB" w14:textId="77777777" w:rsidR="002F7FFA" w:rsidRPr="004B44E3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54</w:t>
            </w:r>
          </w:p>
        </w:tc>
        <w:tc>
          <w:tcPr>
            <w:tcW w:w="1495" w:type="dxa"/>
          </w:tcPr>
          <w:p w14:paraId="4151AFDB" w14:textId="77777777" w:rsidR="002F7FFA" w:rsidRPr="0041018E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66</w:t>
            </w:r>
          </w:p>
        </w:tc>
        <w:tc>
          <w:tcPr>
            <w:tcW w:w="1642" w:type="dxa"/>
          </w:tcPr>
          <w:p w14:paraId="75D44750" w14:textId="77777777" w:rsidR="002F7FFA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292" w:type="dxa"/>
          </w:tcPr>
          <w:p w14:paraId="6BC0B156" w14:textId="77777777" w:rsidR="002F7FFA" w:rsidRDefault="002F7FFA" w:rsidP="003D11C4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Залік</w:t>
            </w:r>
          </w:p>
        </w:tc>
      </w:tr>
    </w:tbl>
    <w:p w14:paraId="67677FC0" w14:textId="77777777" w:rsidR="002F7FFA" w:rsidRDefault="002F7FFA" w:rsidP="002F7FFA">
      <w:pPr>
        <w:spacing w:line="240" w:lineRule="auto"/>
        <w:ind w:firstLine="708"/>
        <w:jc w:val="center"/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en-US"/>
        </w:rPr>
      </w:pPr>
    </w:p>
    <w:p w14:paraId="44839ED1" w14:textId="6746EF62" w:rsidR="00DD6B85" w:rsidRDefault="00DD6B85" w:rsidP="00DD6B8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Тематичний план освітнього компонента:</w:t>
      </w:r>
    </w:p>
    <w:p w14:paraId="129C87A4" w14:textId="77777777" w:rsidR="00372878" w:rsidRPr="004502A7" w:rsidRDefault="00372878" w:rsidP="00372878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502A7">
        <w:rPr>
          <w:rFonts w:asciiTheme="minorHAnsi" w:hAnsiTheme="minorHAnsi" w:cstheme="minorHAnsi"/>
          <w:b/>
          <w:bCs/>
          <w:iCs/>
          <w:sz w:val="24"/>
          <w:szCs w:val="24"/>
        </w:rPr>
        <w:t>Розділ 1. Теорія міжкультурної комунікації в системі наук про людину.</w:t>
      </w:r>
    </w:p>
    <w:p w14:paraId="1A0C4E03" w14:textId="3FE79F42" w:rsidR="00BF0C2D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 xml:space="preserve">Тема 1.1. Поняття міжкультурної комунікації як навчальної дисципліни. Основні напрямки в дослідженні міжкультурної комунікації. </w:t>
      </w:r>
    </w:p>
    <w:p w14:paraId="1DACF9C6" w14:textId="33D57EDE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1.2. Культура, види культури. Вплив культури на комунікативну поведінку</w:t>
      </w:r>
      <w:r w:rsidR="00BF0C2D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14F81705" w14:textId="26593CD1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 xml:space="preserve">Тема 1.3. Стандарти комунікативної поведінки представників різних лінгвокультур. </w:t>
      </w:r>
    </w:p>
    <w:p w14:paraId="0C97E347" w14:textId="487EE269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 xml:space="preserve">Тема 1.4. Основні категорії міжкультурної комунікації. Культурні універсалії та культурна специфіка. </w:t>
      </w:r>
    </w:p>
    <w:p w14:paraId="4A4BB625" w14:textId="46C0B0BC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1.5. Поняття стереотипу, види стереотипів, їх характеристики. Діалог культур.</w:t>
      </w:r>
    </w:p>
    <w:p w14:paraId="330F7640" w14:textId="6948E6EC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1.6. Картини світу. Мовна картина світу. Ціннісна картина світу. Часова і просторова картини світу.</w:t>
      </w:r>
    </w:p>
    <w:p w14:paraId="4DEC48D1" w14:textId="2CCFE8A4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 xml:space="preserve">Тема 1.7. Поняття «свій», «чужий», «інший», їх взаємодія у контексті міжкультурної комунікації. Поняття ідентичності та її види. </w:t>
      </w:r>
    </w:p>
    <w:p w14:paraId="624400DA" w14:textId="0BFD7E2B" w:rsidR="00372878" w:rsidRPr="004502A7" w:rsidRDefault="00372878" w:rsidP="00A92F2F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502A7">
        <w:rPr>
          <w:rFonts w:asciiTheme="minorHAnsi" w:hAnsiTheme="minorHAnsi" w:cstheme="minorHAnsi"/>
          <w:b/>
          <w:bCs/>
          <w:iCs/>
          <w:sz w:val="24"/>
          <w:szCs w:val="24"/>
        </w:rPr>
        <w:t>Розділ 2. Вербальне та невербальне вираження національних особливостей</w:t>
      </w:r>
      <w:r w:rsidR="004502A7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</w:p>
    <w:p w14:paraId="65E1A64D" w14:textId="1BDFDD8D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2.1. Сутність вербальної комунікації. Лексична конотація в мовних культурах.</w:t>
      </w:r>
    </w:p>
    <w:p w14:paraId="03F44D66" w14:textId="252BE0CA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2.2. Безеквівалентна лексика і фонові знання. Інші способи мовного вираження національної специфіки.</w:t>
      </w:r>
    </w:p>
    <w:p w14:paraId="068E11E2" w14:textId="1F5B6A3F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2.3. Сутність невербальної комунікації.</w:t>
      </w:r>
    </w:p>
    <w:p w14:paraId="1C9A9AB5" w14:textId="1107A398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2.4. Міжкультурні відмінності невербальних кодів комунікації.</w:t>
      </w:r>
    </w:p>
    <w:p w14:paraId="615E9552" w14:textId="6D1BB43D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 xml:space="preserve">Тема 2.5. Лінгвістичний шок. Культурний шок, його етапи, симптоми, чинники. </w:t>
      </w:r>
    </w:p>
    <w:p w14:paraId="20D3A521" w14:textId="5ADE86F0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2.6. Причини виникнення та шляхи попередження комунікативних бар’єрів. Паралінгвальні засоби комунікації.</w:t>
      </w:r>
    </w:p>
    <w:p w14:paraId="31C0DC5E" w14:textId="77777777" w:rsidR="00372878" w:rsidRPr="004502A7" w:rsidRDefault="00372878" w:rsidP="00A92F2F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502A7">
        <w:rPr>
          <w:rFonts w:asciiTheme="minorHAnsi" w:hAnsiTheme="minorHAnsi" w:cstheme="minorHAnsi"/>
          <w:b/>
          <w:bCs/>
          <w:iCs/>
          <w:sz w:val="24"/>
          <w:szCs w:val="24"/>
        </w:rPr>
        <w:t>Розділ 3. Типологічні характеристики культур як чинники міжкультурної ділової комунікації.</w:t>
      </w:r>
    </w:p>
    <w:p w14:paraId="4ED2D817" w14:textId="5E0A2C44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3.1. Діалог культур та параметри їх опису. Порівняльна характеристика англомовних культур.</w:t>
      </w:r>
    </w:p>
    <w:p w14:paraId="12428D35" w14:textId="47510831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3.2. Типи культур і міжкультурні стилі комунікації.</w:t>
      </w:r>
    </w:p>
    <w:p w14:paraId="2E70F410" w14:textId="0AB41154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lastRenderedPageBreak/>
        <w:t>Тема 3.3. Міжкультурні особливості комунікативної поведінки представників різних лінгвокультур.</w:t>
      </w:r>
    </w:p>
    <w:p w14:paraId="3E4FD318" w14:textId="77777777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СРС: Тема 3.3. Міжкультурні особливості комунікативної поведінки представників різних лінгвокультур.</w:t>
      </w:r>
    </w:p>
    <w:p w14:paraId="17620BEC" w14:textId="3909689B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3.4. Параметри опису культур. Дослідження Е.Т.Холла. Поняття висококонтекстних та низькоконтекстних культур.</w:t>
      </w:r>
    </w:p>
    <w:p w14:paraId="155AE90E" w14:textId="38FED8C7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3.5. Дослідження Г.Х.Хофштеде. Порівняльна характеристика англомовних країн за критеріями Г.Хофштеде.</w:t>
      </w:r>
    </w:p>
    <w:p w14:paraId="5ABA9849" w14:textId="64CD9E77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3.6. Стандарти ділової комунікативної поведінки. Міжкультурна комунікація у сфері ділових переговорів.</w:t>
      </w:r>
    </w:p>
    <w:p w14:paraId="63B61B19" w14:textId="3F451AFE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3.7. Тренінги з міжкультурної ділової комунікації. Особливості професійної комунікації в англомовній та україномовній лінгвокультурах.</w:t>
      </w:r>
    </w:p>
    <w:p w14:paraId="49F92027" w14:textId="592951FF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3.8. Розвиток етнотолератності. Діалог культур.</w:t>
      </w:r>
    </w:p>
    <w:p w14:paraId="19893C60" w14:textId="213B87AB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3.9. Розвиток вмінь міжкультурної ділової комунікації. Діаграми причинно-наслідкових зв’язків, мозковий штурм, аналіз прорахунків, діаграми аналізу рішення як вправи для розвитку вмінь міжкультурної ділової комунікації.</w:t>
      </w:r>
    </w:p>
    <w:p w14:paraId="1B41685F" w14:textId="03D07168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3.10. Фасилітація кроскультурної взаємодії. Кроскультурні тренінги.</w:t>
      </w:r>
    </w:p>
    <w:p w14:paraId="3B86F75C" w14:textId="6E9B64CA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3.11. Веб-квести для розвитку позитивної взаємодії.</w:t>
      </w:r>
    </w:p>
    <w:p w14:paraId="102C9A54" w14:textId="5A769A8F" w:rsidR="00372878" w:rsidRPr="003D0CFA" w:rsidRDefault="00372878" w:rsidP="00A92F2F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D0CFA">
        <w:rPr>
          <w:rFonts w:asciiTheme="minorHAnsi" w:hAnsiTheme="minorHAnsi" w:cstheme="minorHAnsi"/>
          <w:bCs/>
          <w:iCs/>
          <w:sz w:val="24"/>
          <w:szCs w:val="24"/>
        </w:rPr>
        <w:t>Тема 3.12. Міжкультурна комунікація з представниками різних лінгвокультур – проектна робота.</w:t>
      </w:r>
    </w:p>
    <w:p w14:paraId="3BFD84CA" w14:textId="13143F7C" w:rsidR="00372878" w:rsidRPr="00A421A3" w:rsidRDefault="00372878" w:rsidP="00372878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A421A3">
        <w:rPr>
          <w:rFonts w:asciiTheme="minorHAnsi" w:hAnsiTheme="minorHAnsi" w:cstheme="minorHAnsi"/>
          <w:b/>
          <w:bCs/>
          <w:iCs/>
          <w:sz w:val="24"/>
          <w:szCs w:val="24"/>
        </w:rPr>
        <w:t>Модульна контрольна робота (МКР).</w:t>
      </w:r>
    </w:p>
    <w:p w14:paraId="61E53F8D" w14:textId="0AD4423B" w:rsidR="00372878" w:rsidRPr="00A421A3" w:rsidRDefault="00372878" w:rsidP="00372878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A421A3">
        <w:rPr>
          <w:rFonts w:asciiTheme="minorHAnsi" w:hAnsiTheme="minorHAnsi" w:cstheme="minorHAnsi"/>
          <w:b/>
          <w:bCs/>
          <w:iCs/>
          <w:sz w:val="24"/>
          <w:szCs w:val="24"/>
        </w:rPr>
        <w:t>Залік.</w:t>
      </w:r>
    </w:p>
    <w:p w14:paraId="77EFF0AC" w14:textId="1F01DEF6" w:rsidR="00722EB1" w:rsidRPr="001741F7" w:rsidRDefault="008B16FE" w:rsidP="00722EB1">
      <w:pPr>
        <w:pStyle w:val="1"/>
      </w:pPr>
      <w:r w:rsidRPr="008B16FE">
        <w:t>Навчальні матеріали та ресурси</w:t>
      </w:r>
    </w:p>
    <w:p w14:paraId="0B87CE53" w14:textId="4058CB0F" w:rsidR="00147E68" w:rsidRPr="0031207F" w:rsidRDefault="00147E68" w:rsidP="00147E68">
      <w:pPr>
        <w:spacing w:line="240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1207F">
        <w:rPr>
          <w:rFonts w:asciiTheme="minorHAnsi" w:hAnsiTheme="minorHAnsi" w:cstheme="minorHAnsi"/>
          <w:b/>
          <w:sz w:val="24"/>
          <w:szCs w:val="24"/>
        </w:rPr>
        <w:t>Рекомендована література:</w:t>
      </w:r>
    </w:p>
    <w:p w14:paraId="74030DDB" w14:textId="77777777" w:rsidR="00147E68" w:rsidRPr="0031207F" w:rsidRDefault="00147E68" w:rsidP="00147E68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1207F">
        <w:rPr>
          <w:rFonts w:asciiTheme="minorHAnsi" w:hAnsiTheme="minorHAnsi" w:cstheme="minorHAnsi"/>
          <w:b/>
          <w:sz w:val="24"/>
          <w:szCs w:val="24"/>
        </w:rPr>
        <w:t>Базова:</w:t>
      </w:r>
    </w:p>
    <w:p w14:paraId="759325E1" w14:textId="7043597C" w:rsidR="00DB2A5E" w:rsidRDefault="00D679A7" w:rsidP="00077821">
      <w:pPr>
        <w:pStyle w:val="a0"/>
        <w:numPr>
          <w:ilvl w:val="0"/>
          <w:numId w:val="21"/>
        </w:numPr>
        <w:spacing w:line="240" w:lineRule="auto"/>
        <w:ind w:left="284" w:firstLine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B2A5E">
        <w:rPr>
          <w:rFonts w:asciiTheme="minorHAnsi" w:hAnsiTheme="minorHAnsi" w:cstheme="minorHAnsi"/>
          <w:bCs/>
          <w:sz w:val="24"/>
          <w:szCs w:val="24"/>
        </w:rPr>
        <w:t>Демиденко, О.</w:t>
      </w:r>
      <w:r w:rsidR="006F6B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B2A5E">
        <w:rPr>
          <w:rFonts w:asciiTheme="minorHAnsi" w:hAnsiTheme="minorHAnsi" w:cstheme="minorHAnsi"/>
          <w:bCs/>
          <w:sz w:val="24"/>
          <w:szCs w:val="24"/>
        </w:rPr>
        <w:t xml:space="preserve">(2014). </w:t>
      </w:r>
      <w:r w:rsidRPr="00DB2A5E">
        <w:rPr>
          <w:rFonts w:asciiTheme="minorHAnsi" w:hAnsiTheme="minorHAnsi" w:cstheme="minorHAnsi"/>
          <w:bCs/>
          <w:i/>
          <w:sz w:val="24"/>
          <w:szCs w:val="24"/>
        </w:rPr>
        <w:t xml:space="preserve">Теорія міжкультурної комунікації </w:t>
      </w:r>
      <w:r w:rsidRPr="00437F3D">
        <w:rPr>
          <w:rFonts w:asciiTheme="minorHAnsi" w:hAnsiTheme="minorHAnsi" w:cstheme="minorHAnsi"/>
          <w:bCs/>
          <w:i/>
          <w:sz w:val="24"/>
          <w:szCs w:val="24"/>
          <w:lang w:val="ru-RU"/>
        </w:rPr>
        <w:t>[</w:t>
      </w:r>
      <w:r w:rsidRPr="00DB2A5E">
        <w:rPr>
          <w:rFonts w:asciiTheme="minorHAnsi" w:hAnsiTheme="minorHAnsi" w:cstheme="minorHAnsi"/>
          <w:bCs/>
          <w:i/>
          <w:sz w:val="24"/>
          <w:szCs w:val="24"/>
        </w:rPr>
        <w:t>конспект лекцій</w:t>
      </w:r>
      <w:r w:rsidRPr="00437F3D">
        <w:rPr>
          <w:rFonts w:asciiTheme="minorHAnsi" w:hAnsiTheme="minorHAnsi" w:cstheme="minorHAnsi"/>
          <w:bCs/>
          <w:i/>
          <w:sz w:val="24"/>
          <w:szCs w:val="24"/>
          <w:lang w:val="ru-RU"/>
        </w:rPr>
        <w:t>]</w:t>
      </w:r>
      <w:r w:rsidR="00AC7F9B" w:rsidRPr="00DB2A5E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164BD">
        <w:rPr>
          <w:rFonts w:asciiTheme="minorHAnsi" w:hAnsiTheme="minorHAnsi" w:cstheme="minorHAnsi"/>
          <w:bCs/>
          <w:sz w:val="24"/>
          <w:szCs w:val="24"/>
        </w:rPr>
        <w:t>Київ:</w:t>
      </w:r>
      <w:r w:rsidR="00DB2A5E" w:rsidRPr="00DB2A5E">
        <w:rPr>
          <w:rFonts w:asciiTheme="minorHAnsi" w:hAnsiTheme="minorHAnsi" w:cstheme="minorHAnsi"/>
          <w:bCs/>
          <w:sz w:val="24"/>
          <w:szCs w:val="24"/>
        </w:rPr>
        <w:t xml:space="preserve"> НТУУ “КПІ”.</w:t>
      </w:r>
      <w:r w:rsidRPr="00DB2A5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07373CD" w14:textId="10F90AA3" w:rsidR="006F6BB6" w:rsidRPr="00E164BD" w:rsidRDefault="006F6BB6" w:rsidP="00077821">
      <w:pPr>
        <w:pStyle w:val="a0"/>
        <w:numPr>
          <w:ilvl w:val="0"/>
          <w:numId w:val="21"/>
        </w:numPr>
        <w:spacing w:line="240" w:lineRule="auto"/>
        <w:ind w:left="284" w:firstLine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6BB6">
        <w:rPr>
          <w:rFonts w:asciiTheme="minorHAnsi" w:hAnsiTheme="minorHAnsi" w:cstheme="minorHAnsi"/>
          <w:bCs/>
          <w:sz w:val="24"/>
          <w:szCs w:val="24"/>
        </w:rPr>
        <w:t>Манакін</w:t>
      </w:r>
      <w:r>
        <w:rPr>
          <w:rFonts w:asciiTheme="minorHAnsi" w:hAnsiTheme="minorHAnsi" w:cstheme="minorHAnsi"/>
          <w:bCs/>
          <w:sz w:val="24"/>
          <w:szCs w:val="24"/>
        </w:rPr>
        <w:t>, В.</w:t>
      </w:r>
      <w:r w:rsidRPr="006F6B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F6BB6">
        <w:rPr>
          <w:rFonts w:asciiTheme="minorHAnsi" w:hAnsiTheme="minorHAnsi" w:cstheme="minorHAnsi"/>
          <w:bCs/>
          <w:i/>
          <w:sz w:val="24"/>
          <w:szCs w:val="24"/>
        </w:rPr>
        <w:t>Мова і міжкультурна комунікація</w:t>
      </w:r>
      <w:r>
        <w:rPr>
          <w:rFonts w:asciiTheme="minorHAnsi" w:hAnsiTheme="minorHAnsi" w:cstheme="minorHAnsi"/>
          <w:bCs/>
          <w:i/>
          <w:sz w:val="24"/>
          <w:szCs w:val="24"/>
        </w:rPr>
        <w:t>.</w:t>
      </w:r>
      <w:r w:rsidR="00E164BD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E164BD" w:rsidRPr="00E164BD">
        <w:rPr>
          <w:rFonts w:asciiTheme="minorHAnsi" w:hAnsiTheme="minorHAnsi" w:cstheme="minorHAnsi"/>
          <w:bCs/>
          <w:sz w:val="24"/>
          <w:szCs w:val="24"/>
        </w:rPr>
        <w:t>Київ:</w:t>
      </w:r>
      <w:r w:rsidR="00E164BD">
        <w:rPr>
          <w:rFonts w:asciiTheme="minorHAnsi" w:hAnsiTheme="minorHAnsi" w:cstheme="minorHAnsi"/>
          <w:bCs/>
          <w:sz w:val="24"/>
          <w:szCs w:val="24"/>
        </w:rPr>
        <w:t xml:space="preserve"> ВЦ «Академія»</w:t>
      </w:r>
      <w:r w:rsidR="00EF4FF8">
        <w:rPr>
          <w:rFonts w:asciiTheme="minorHAnsi" w:hAnsiTheme="minorHAnsi" w:cstheme="minorHAnsi"/>
          <w:bCs/>
          <w:sz w:val="24"/>
          <w:szCs w:val="24"/>
        </w:rPr>
        <w:t>.</w:t>
      </w:r>
    </w:p>
    <w:p w14:paraId="33717A7E" w14:textId="38E5C6BC" w:rsidR="00147E68" w:rsidRPr="006F6BB6" w:rsidRDefault="00147E68" w:rsidP="00077821">
      <w:pPr>
        <w:spacing w:line="240" w:lineRule="auto"/>
        <w:ind w:left="284" w:firstLine="141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</w:p>
    <w:p w14:paraId="237507C5" w14:textId="77777777" w:rsidR="00147E68" w:rsidRPr="00147E68" w:rsidRDefault="00147E68" w:rsidP="00077821">
      <w:pPr>
        <w:spacing w:line="240" w:lineRule="auto"/>
        <w:ind w:left="284" w:firstLine="14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47E68">
        <w:rPr>
          <w:rFonts w:asciiTheme="minorHAnsi" w:hAnsiTheme="minorHAnsi" w:cstheme="minorHAnsi"/>
          <w:b/>
          <w:sz w:val="24"/>
          <w:szCs w:val="24"/>
        </w:rPr>
        <w:t>Допоміжна:</w:t>
      </w:r>
    </w:p>
    <w:p w14:paraId="275D6691" w14:textId="6412D1A1" w:rsidR="00722EB1" w:rsidRPr="00077821" w:rsidRDefault="00FF5FE4" w:rsidP="00077821">
      <w:pPr>
        <w:pStyle w:val="a0"/>
        <w:numPr>
          <w:ilvl w:val="0"/>
          <w:numId w:val="21"/>
        </w:numPr>
        <w:spacing w:line="240" w:lineRule="auto"/>
        <w:ind w:left="284" w:firstLine="141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077821">
        <w:rPr>
          <w:rFonts w:asciiTheme="minorHAnsi" w:hAnsiTheme="minorHAnsi" w:cstheme="minorHAnsi"/>
          <w:bCs/>
          <w:sz w:val="24"/>
          <w:szCs w:val="24"/>
          <w:lang w:val="en-US"/>
        </w:rPr>
        <w:t>Holliday, A</w:t>
      </w:r>
      <w:r w:rsidR="00460FAD" w:rsidRPr="00077821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  <w:r w:rsidRPr="00077821">
        <w:rPr>
          <w:rFonts w:asciiTheme="minorHAnsi" w:hAnsiTheme="minorHAnsi" w:cstheme="minorHAnsi"/>
          <w:bCs/>
          <w:sz w:val="24"/>
          <w:szCs w:val="24"/>
          <w:lang w:val="en-US"/>
        </w:rPr>
        <w:t>,</w:t>
      </w:r>
      <w:r w:rsidR="0025718B" w:rsidRPr="0007782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Hyde, M.</w:t>
      </w:r>
      <w:r w:rsidR="00766DD3" w:rsidRPr="00766DD3">
        <w:t xml:space="preserve"> </w:t>
      </w:r>
      <w:r w:rsidR="00766DD3" w:rsidRPr="00077821">
        <w:rPr>
          <w:rFonts w:asciiTheme="minorHAnsi" w:hAnsiTheme="minorHAnsi" w:cstheme="minorHAnsi"/>
          <w:bCs/>
          <w:sz w:val="24"/>
          <w:szCs w:val="24"/>
        </w:rPr>
        <w:t>&amp;</w:t>
      </w:r>
      <w:r w:rsidR="00460FAD" w:rsidRPr="0007782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766DD3" w:rsidRPr="0007782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Kullman, J. (2004). </w:t>
      </w:r>
      <w:r w:rsidR="00460FAD" w:rsidRPr="00077821">
        <w:rPr>
          <w:rFonts w:asciiTheme="minorHAnsi" w:hAnsiTheme="minorHAnsi" w:cstheme="minorHAnsi"/>
          <w:bCs/>
          <w:i/>
          <w:sz w:val="24"/>
          <w:szCs w:val="24"/>
          <w:lang w:val="en-US"/>
        </w:rPr>
        <w:t>Intercultural communication. An advanced resource book</w:t>
      </w:r>
      <w:r w:rsidR="00460FAD" w:rsidRPr="00077821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  <w:r w:rsidR="00C279AF" w:rsidRPr="0007782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London: Routledge.</w:t>
      </w:r>
    </w:p>
    <w:p w14:paraId="721C3F8C" w14:textId="45349FBE" w:rsidR="00722EB1" w:rsidRPr="00722EB1" w:rsidRDefault="00722EB1" w:rsidP="00722EB1">
      <w:pPr>
        <w:spacing w:line="24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2D156598" w14:textId="0C622D84" w:rsidR="00147E68" w:rsidRPr="00147E68" w:rsidRDefault="00147E68" w:rsidP="00147E68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147E6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Література знаходиться у бібліотеці КПІ ім. Ігоря Сікорського,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методичному кабінеті кафедри теорії, практики та перекладу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англійської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мови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електронному кампусі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та у </w:t>
      </w:r>
      <w:r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Google</w:t>
      </w:r>
      <w:r w:rsidRPr="00437F3D">
        <w:rPr>
          <w:rFonts w:asciiTheme="minorHAnsi" w:eastAsia="Times New Roman" w:hAnsiTheme="minorHAnsi" w:cstheme="minorHAnsi"/>
          <w:sz w:val="24"/>
          <w:szCs w:val="24"/>
          <w:lang w:val="ru-RU" w:eastAsia="ru-RU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Classroom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49CC381" w14:textId="5A6CC2D3" w:rsidR="004A6336" w:rsidRDefault="00791855" w:rsidP="001741F7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1F02E2F0" w14:textId="2CCEBB83" w:rsidR="00DD6B85" w:rsidRDefault="00DD6B85" w:rsidP="00DD6B85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Силабус освітнього компонента 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«</w:t>
      </w:r>
      <w:r w:rsidR="00C279AF">
        <w:rPr>
          <w:rFonts w:asciiTheme="minorHAnsi" w:hAnsiTheme="minorHAnsi"/>
          <w:iCs/>
          <w:color w:val="000000" w:themeColor="text1"/>
          <w:sz w:val="24"/>
          <w:szCs w:val="24"/>
        </w:rPr>
        <w:t>Міжкультурна комун</w:t>
      </w:r>
      <w:r w:rsidR="00077821">
        <w:rPr>
          <w:rFonts w:asciiTheme="minorHAnsi" w:hAnsiTheme="minorHAnsi"/>
          <w:iCs/>
          <w:color w:val="000000" w:themeColor="text1"/>
          <w:sz w:val="24"/>
          <w:szCs w:val="24"/>
        </w:rPr>
        <w:t>і</w:t>
      </w:r>
      <w:r w:rsidR="00C279AF">
        <w:rPr>
          <w:rFonts w:asciiTheme="minorHAnsi" w:hAnsiTheme="minorHAnsi"/>
          <w:iCs/>
          <w:color w:val="000000" w:themeColor="text1"/>
          <w:sz w:val="24"/>
          <w:szCs w:val="24"/>
        </w:rPr>
        <w:t>кація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»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розроблено на основі принципу системності в організації навчального процесу, що дозволяє передбачити завдання, форми та види роботи, необхідні для підготовки висококваліфікованих, конкурентоспроможних, інтегрованих до європейського та світового науково-освітнього простору фахівців, здатних до самостійної науково-дослідної, науково-інноваційної, організаційно-управлінської та  перекладацької діяльності в галузі гуманітарних наук. Зазначений принцип передбачає урахування особистісно-орієнтованого, інтерактивного та антропоцентричного підходів з опорою на сучасні мультимодальні й цифрові </w:t>
      </w:r>
      <w:r>
        <w:rPr>
          <w:rFonts w:asciiTheme="minorHAnsi" w:hAnsiTheme="minorHAnsi"/>
          <w:sz w:val="24"/>
          <w:szCs w:val="24"/>
        </w:rPr>
        <w:lastRenderedPageBreak/>
        <w:t>засоби навчання, що створює сприятливі умови для творчого розвитку особистості здобувача та його/її автономності в умовах аудиторного, змішаного та віддаленого навчання.</w:t>
      </w:r>
    </w:p>
    <w:p w14:paraId="4CC8C364" w14:textId="16CA4A46" w:rsidR="00DD6B85" w:rsidRDefault="00DD6B85" w:rsidP="00DD6B85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Силабус передбачає чітку послідовність </w:t>
      </w:r>
      <w:r>
        <w:rPr>
          <w:rFonts w:asciiTheme="minorHAnsi" w:hAnsiTheme="minorHAnsi"/>
          <w:sz w:val="24"/>
          <w:szCs w:val="24"/>
        </w:rPr>
        <w:t>в опануванні навчальної дисципліни таким чином, що для вивчення кожної наступної теми здобувачам необхідно спиратися на знання й уміння, отримані у межах попередньої</w:t>
      </w:r>
      <w:r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Саме така послідовність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дозволяє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отримати професійні знання, необхідні для кожного етапу здійснення науково-дослідної та прикладної діяльності.</w:t>
      </w:r>
    </w:p>
    <w:p w14:paraId="4CFCA1A1" w14:textId="77777777" w:rsidR="00DD6B85" w:rsidRDefault="00DD6B85" w:rsidP="00DD6B85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Викладання здійснюється на основі </w:t>
      </w:r>
      <w:r>
        <w:rPr>
          <w:rFonts w:asciiTheme="minorHAnsi" w:hAnsiTheme="minorHAnsi"/>
          <w:b/>
          <w:sz w:val="24"/>
          <w:szCs w:val="24"/>
        </w:rPr>
        <w:t>студентоцентрованого підходу</w:t>
      </w:r>
      <w:r>
        <w:rPr>
          <w:rFonts w:asciiTheme="minorHAnsi" w:hAnsiTheme="minorHAnsi"/>
          <w:sz w:val="24"/>
          <w:szCs w:val="24"/>
        </w:rPr>
        <w:t xml:space="preserve"> та стратегії взаємодії викладача й здобувачів з метою ефективного засвоєння навчального матеріалу у сприятливому контексті та формування відповідних компетентностей.</w:t>
      </w:r>
    </w:p>
    <w:p w14:paraId="12D17036" w14:textId="77777777" w:rsidR="00DD6B85" w:rsidRDefault="00DD6B85" w:rsidP="00DD6B85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У викладанні освітнього компоненту застосовуються когнітивні та соціально-афективні стратегії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і прийоми проблематизації матеріалу</w:t>
      </w:r>
      <w:r>
        <w:rPr>
          <w:rFonts w:asciiTheme="minorHAnsi" w:hAnsiTheme="minorHAnsi"/>
          <w:sz w:val="24"/>
          <w:szCs w:val="24"/>
        </w:rPr>
        <w:t>, які реалізуються за допомогою:</w:t>
      </w:r>
    </w:p>
    <w:p w14:paraId="07CA8F7A" w14:textId="4794C47E" w:rsidR="00DD6B85" w:rsidRDefault="00DD6B85" w:rsidP="00DD6B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 xml:space="preserve"> активних та інтерактивних методів навчання (експрес-опитування щодо визначення рівня опанування матеріалу, обізнаності в термінології; підготовка групових та індивідуальних проєктів і презентацій із застосуванням відеозапису тощо);</w:t>
      </w:r>
    </w:p>
    <w:p w14:paraId="00EEF638" w14:textId="42862940" w:rsidR="00DD6B85" w:rsidRDefault="00DD6B85" w:rsidP="00DD6B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 xml:space="preserve"> методу проблемно-пошукового навчання, що передбачає осмислення навчального матеріалу та подальшу реалізацію самостійного пошуку, що сприяє розвитку когнітивної активності та емоційного інтелекту здобувачів.</w:t>
      </w:r>
    </w:p>
    <w:p w14:paraId="6A686CFA" w14:textId="77777777" w:rsidR="00DD6B85" w:rsidRDefault="00DD6B85" w:rsidP="00DD6B85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 процесі застосування зазначених вище методів  і стратегій використовуються такі форми навчання, як: робота у групах (дискусії з обраних питань, підготовка проєктів і презентацій), індивідуальна  і самостійна робота (інформаційний пошук, систематизація та аналіз знайденого матеріалу, зокрема з теми власного дослідження).</w:t>
      </w:r>
    </w:p>
    <w:p w14:paraId="43299A39" w14:textId="410924E2" w:rsidR="00DD6B85" w:rsidRDefault="00DD6B85" w:rsidP="00DD6B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Усі методи і форми навчання мають на меті стимулювати п</w:t>
      </w:r>
      <w:r w:rsidR="002147B3">
        <w:rPr>
          <w:rFonts w:asciiTheme="minorHAnsi" w:hAnsiTheme="minorHAnsi"/>
          <w:sz w:val="24"/>
          <w:szCs w:val="24"/>
        </w:rPr>
        <w:t>ізнавальну діяльність студентів</w:t>
      </w:r>
      <w:r>
        <w:rPr>
          <w:rFonts w:asciiTheme="minorHAnsi" w:hAnsiTheme="minorHAnsi"/>
          <w:sz w:val="24"/>
          <w:szCs w:val="24"/>
        </w:rPr>
        <w:t xml:space="preserve">, їхню активність на заняттях, самостійність, креативність, що є визначальними чинниками мотивації здобувачів вищої освіти до вивчення освітнього компонента </w:t>
      </w:r>
      <w:r w:rsidR="00077821" w:rsidRPr="00077821">
        <w:rPr>
          <w:rFonts w:asciiTheme="minorHAnsi" w:hAnsiTheme="minorHAnsi"/>
          <w:iCs/>
          <w:sz w:val="24"/>
          <w:szCs w:val="24"/>
        </w:rPr>
        <w:t>«Міжкультурна комунікація»</w:t>
      </w:r>
      <w:r>
        <w:rPr>
          <w:rFonts w:asciiTheme="minorHAnsi" w:hAnsiTheme="minorHAnsi"/>
          <w:sz w:val="24"/>
          <w:szCs w:val="24"/>
        </w:rPr>
        <w:t>.</w:t>
      </w:r>
    </w:p>
    <w:p w14:paraId="197B01DB" w14:textId="77777777" w:rsidR="00DD6B85" w:rsidRPr="00DD6B85" w:rsidRDefault="00DD6B85" w:rsidP="00DD6B85"/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67"/>
        <w:gridCol w:w="7292"/>
        <w:gridCol w:w="1842"/>
      </w:tblGrid>
      <w:tr w:rsidR="001741F7" w:rsidRPr="00A12E73" w14:paraId="4DFBC3A0" w14:textId="38E57D38" w:rsidTr="001741F7">
        <w:tc>
          <w:tcPr>
            <w:tcW w:w="1067" w:type="dxa"/>
            <w:vAlign w:val="center"/>
          </w:tcPr>
          <w:p w14:paraId="10B7FFA6" w14:textId="097C56E6" w:rsidR="001741F7" w:rsidRPr="00A12E73" w:rsidRDefault="00A12E73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</w:pPr>
            <w:r w:rsidRPr="00A12E7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292" w:type="dxa"/>
            <w:vAlign w:val="center"/>
          </w:tcPr>
          <w:p w14:paraId="7DD74A42" w14:textId="77777777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</w:pPr>
            <w:r w:rsidRPr="00A12E7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  <w:t>Зміст навчального матеріалу</w:t>
            </w:r>
          </w:p>
        </w:tc>
        <w:tc>
          <w:tcPr>
            <w:tcW w:w="1842" w:type="dxa"/>
            <w:vAlign w:val="center"/>
          </w:tcPr>
          <w:p w14:paraId="4748C6B4" w14:textId="1245DAB0" w:rsidR="001741F7" w:rsidRPr="0031207F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</w:pPr>
            <w:r w:rsidRPr="0031207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  <w:t>Аудиторні години</w:t>
            </w:r>
          </w:p>
        </w:tc>
      </w:tr>
      <w:tr w:rsidR="001741F7" w:rsidRPr="00A12E73" w14:paraId="4F3789B5" w14:textId="6C8610BC" w:rsidTr="001741F7">
        <w:tc>
          <w:tcPr>
            <w:tcW w:w="1067" w:type="dxa"/>
            <w:vAlign w:val="center"/>
          </w:tcPr>
          <w:p w14:paraId="4E8CC1F7" w14:textId="77777777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92" w:type="dxa"/>
          </w:tcPr>
          <w:p w14:paraId="0415C193" w14:textId="45F5EB8C" w:rsidR="00CB65D5" w:rsidRDefault="00CB65D5" w:rsidP="00CB65D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B65D5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Розділ 1. Теорія міжкультурної комунікації в системі наук про людину.</w:t>
            </w:r>
          </w:p>
          <w:p w14:paraId="4063BA6A" w14:textId="6A7FD82B" w:rsidR="00CB65D5" w:rsidRPr="00CB65D5" w:rsidRDefault="00A12E73" w:rsidP="00CB65D5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1. </w:t>
            </w:r>
            <w:r w:rsidR="00302C77" w:rsidRPr="00CA596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1.1.</w:t>
            </w:r>
            <w:r w:rsidR="00302C7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CB65D5" w:rsidRPr="00CB65D5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Поняття міжкультурної комунікації як навчальної дисципліни. Основні напрямки в дослідженні міжкультурної комунікації.</w:t>
            </w:r>
            <w:r w:rsidR="00CA5960" w:rsidRPr="00CA59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5960" w:rsidRPr="00CA596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Практичне завдання: виконання вправ за темою заняття.</w:t>
            </w:r>
          </w:p>
          <w:p w14:paraId="7C39203D" w14:textId="6AED4D55" w:rsidR="001741F7" w:rsidRPr="00B31127" w:rsidRDefault="00C416FB" w:rsidP="00CB65D5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B31127" w:rsidRPr="00CA596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1.1.</w:t>
            </w:r>
            <w:r w:rsidR="00B31127" w:rsidRPr="00B3112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31127" w:rsidRPr="00B31127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Поняття міжкультурної комунікації як навчальної дисципліни. Основні напрямки в дослідженні міжкультурної комунікації</w:t>
            </w:r>
            <w:r w:rsidR="00B31127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31127" w:rsidRPr="00B31127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[1, </w:t>
            </w:r>
            <w:r w:rsidR="00247EA3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2</w:t>
            </w:r>
            <w:r w:rsidR="00B31127" w:rsidRPr="00B31127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247EA3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3</w:t>
            </w:r>
            <w:r w:rsidR="00B31127" w:rsidRPr="00B31127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].</w:t>
            </w:r>
          </w:p>
        </w:tc>
        <w:tc>
          <w:tcPr>
            <w:tcW w:w="1842" w:type="dxa"/>
            <w:vAlign w:val="center"/>
          </w:tcPr>
          <w:p w14:paraId="3696B8AD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02E48D17" w14:textId="77777777" w:rsidTr="001741F7">
        <w:tc>
          <w:tcPr>
            <w:tcW w:w="1067" w:type="dxa"/>
            <w:vAlign w:val="center"/>
          </w:tcPr>
          <w:p w14:paraId="0DD42D05" w14:textId="64C64041" w:rsidR="001741F7" w:rsidRPr="00445CB9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445CB9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292" w:type="dxa"/>
          </w:tcPr>
          <w:p w14:paraId="1CEC7BAB" w14:textId="3CB4B889" w:rsidR="00794F9E" w:rsidRDefault="00A12E73" w:rsidP="00794F9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2. </w:t>
            </w:r>
            <w:r w:rsidR="001741F7" w:rsidRPr="00CA596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Тема 1.2.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4F9E" w:rsidRPr="00794F9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Культура, види культури. Вплив культури на комунікативну поведінку</w:t>
            </w:r>
          </w:p>
          <w:p w14:paraId="1FCFE279" w14:textId="265C4979" w:rsidR="001741F7" w:rsidRPr="006E63C0" w:rsidRDefault="00C416FB" w:rsidP="00794F9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B31127" w:rsidRPr="00CA596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1.2.</w:t>
            </w:r>
            <w:r w:rsidR="006E63C0" w:rsidRPr="006E63C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6E63C0" w:rsidRPr="006E63C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Культура комунікативної поведінки представників британської лінгвокультури</w:t>
            </w:r>
          </w:p>
        </w:tc>
        <w:tc>
          <w:tcPr>
            <w:tcW w:w="1842" w:type="dxa"/>
            <w:vAlign w:val="center"/>
          </w:tcPr>
          <w:p w14:paraId="053004A4" w14:textId="54C7F7FC" w:rsidR="001741F7" w:rsidRPr="00445CB9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45CB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1741F7" w:rsidRPr="00A12E73" w14:paraId="1BAA1D12" w14:textId="316DF1C1" w:rsidTr="001741F7">
        <w:tc>
          <w:tcPr>
            <w:tcW w:w="1067" w:type="dxa"/>
            <w:vAlign w:val="center"/>
          </w:tcPr>
          <w:p w14:paraId="20AABBD3" w14:textId="65009D7F" w:rsidR="001741F7" w:rsidRPr="00445CB9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445CB9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292" w:type="dxa"/>
          </w:tcPr>
          <w:p w14:paraId="6085C1CD" w14:textId="1CB56445" w:rsidR="00C416FB" w:rsidRDefault="00A12E73" w:rsidP="0078784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3. </w:t>
            </w:r>
            <w:r w:rsidR="006E63C0" w:rsidRPr="005A7D8B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Тема 1.3. </w:t>
            </w:r>
            <w:r w:rsidR="00794F9E" w:rsidRPr="00794F9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Стандарти комунікативної поведінки</w:t>
            </w:r>
            <w:r w:rsidR="00445CB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представників різних лінгвокультур.</w:t>
            </w:r>
          </w:p>
          <w:p w14:paraId="50F443AD" w14:textId="5CD06A53" w:rsidR="001741F7" w:rsidRPr="006672E1" w:rsidRDefault="00C416FB" w:rsidP="00794F9E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6672E1" w:rsidRPr="005A7D8B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1.3.</w:t>
            </w:r>
            <w:r w:rsidR="006672E1" w:rsidRPr="006672E1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672E1" w:rsidRPr="006672E1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Стандарти комунікативної поведінки представників різних лінгвокультур.</w:t>
            </w:r>
            <w:r w:rsidR="005A7D8B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Виконання завдань за темою заняття</w:t>
            </w:r>
            <w:r w:rsidR="00277072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77072" w:rsidRPr="00277072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[</w:t>
            </w:r>
            <w:r w:rsidR="00247EA3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1</w:t>
            </w:r>
            <w:r w:rsidR="00277072" w:rsidRPr="00277072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,3].</w:t>
            </w:r>
          </w:p>
        </w:tc>
        <w:tc>
          <w:tcPr>
            <w:tcW w:w="1842" w:type="dxa"/>
            <w:vAlign w:val="center"/>
          </w:tcPr>
          <w:p w14:paraId="45D51C43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037EB9B9" w14:textId="71F8990E" w:rsidTr="001741F7">
        <w:tc>
          <w:tcPr>
            <w:tcW w:w="1067" w:type="dxa"/>
            <w:vAlign w:val="center"/>
          </w:tcPr>
          <w:p w14:paraId="6829F023" w14:textId="63A6F6F6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7292" w:type="dxa"/>
          </w:tcPr>
          <w:p w14:paraId="5D4299CE" w14:textId="0B2E971A" w:rsidR="00445CB9" w:rsidRDefault="00A12E73" w:rsidP="0088107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4. </w:t>
            </w:r>
            <w:r w:rsidR="005A7D8B" w:rsidRPr="005A7D8B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1.4.</w:t>
            </w:r>
            <w:r w:rsidR="005A7D8B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E082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Основні категорії міжкультурної комунікації. </w:t>
            </w:r>
            <w:r w:rsidR="00396C4A" w:rsidRPr="00396C4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Культурні універсалії та культурна сп</w:t>
            </w:r>
            <w:r w:rsidR="005E082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ецифіка. </w:t>
            </w:r>
          </w:p>
          <w:p w14:paraId="2BEE5C30" w14:textId="0858C05E" w:rsidR="00C416FB" w:rsidRPr="001D3BD7" w:rsidRDefault="00C416FB" w:rsidP="001D3BD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5E082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 1.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4</w:t>
            </w:r>
            <w:r w:rsidRPr="005E082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="001D3BD7" w:rsidRPr="001D3BD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Основні кате</w:t>
            </w:r>
            <w:r w:rsidR="001D3BD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горії міжкультурної комунікації </w:t>
            </w:r>
            <w:r w:rsidR="001D3BD7" w:rsidRPr="001D3BD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[1, </w:t>
            </w:r>
            <w:r w:rsidR="001D3BD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</w:t>
            </w:r>
            <w:r w:rsidRPr="001D3BD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].</w:t>
            </w:r>
          </w:p>
        </w:tc>
        <w:tc>
          <w:tcPr>
            <w:tcW w:w="1842" w:type="dxa"/>
            <w:vAlign w:val="center"/>
          </w:tcPr>
          <w:p w14:paraId="72535F5F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655A76C8" w14:textId="5A551448" w:rsidTr="001741F7">
        <w:tc>
          <w:tcPr>
            <w:tcW w:w="1067" w:type="dxa"/>
            <w:vAlign w:val="center"/>
          </w:tcPr>
          <w:p w14:paraId="2FA7AB93" w14:textId="175D35CE" w:rsidR="001741F7" w:rsidRPr="001D3BD7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1D3BD7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7292" w:type="dxa"/>
          </w:tcPr>
          <w:p w14:paraId="74693BB7" w14:textId="434C77F7" w:rsidR="00A955AA" w:rsidRPr="00881077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5. </w:t>
            </w:r>
            <w:r w:rsidR="001D3BD7" w:rsidRPr="001D3BD7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1.5.</w:t>
            </w:r>
            <w:r w:rsidR="001D3BD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81077" w:rsidRPr="00881077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Поняття стереотипу, види стереотипів, їх характеристики. Діалог культур.</w:t>
            </w:r>
          </w:p>
          <w:p w14:paraId="4E6DF72D" w14:textId="45570C3E" w:rsidR="00C416FB" w:rsidRPr="001D3BD7" w:rsidRDefault="00C416FB" w:rsidP="00602D9D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1D3BD7" w:rsidRPr="001D3BD7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1.5.</w:t>
            </w:r>
            <w:r w:rsidR="001D3BD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1D3BD7" w:rsidRPr="001D3BD7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Стереотипи та їх вплив на міжкультурну комунікацію.</w:t>
            </w:r>
          </w:p>
        </w:tc>
        <w:tc>
          <w:tcPr>
            <w:tcW w:w="1842" w:type="dxa"/>
            <w:vAlign w:val="center"/>
          </w:tcPr>
          <w:p w14:paraId="6BB04BD7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102A9B9D" w14:textId="20DBED29" w:rsidTr="001741F7">
        <w:tc>
          <w:tcPr>
            <w:tcW w:w="1067" w:type="dxa"/>
            <w:vAlign w:val="center"/>
          </w:tcPr>
          <w:p w14:paraId="5A8BC446" w14:textId="6DE5CBAB" w:rsidR="001741F7" w:rsidRPr="001D3BD7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1D3BD7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292" w:type="dxa"/>
          </w:tcPr>
          <w:p w14:paraId="33F3191F" w14:textId="6336D287" w:rsidR="00C16B06" w:rsidRPr="00C16B06" w:rsidRDefault="00A12E73" w:rsidP="00C16B0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6. </w:t>
            </w:r>
            <w:r w:rsidR="001D3BD7" w:rsidRPr="001D3BD7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1.6.</w:t>
            </w:r>
            <w:r w:rsidR="001D3BD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02D9D" w:rsidRPr="00C16B0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Картини світу. </w:t>
            </w:r>
            <w:r w:rsidR="002502A2" w:rsidRPr="00C16B0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Мовна картина світу. Ціннісна картина світу. </w:t>
            </w:r>
            <w:r w:rsidR="00C45F9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Часова і просторова картини світу.</w:t>
            </w:r>
          </w:p>
          <w:p w14:paraId="3EF5A7AB" w14:textId="0EF48871" w:rsidR="00C416FB" w:rsidRPr="00A228D3" w:rsidRDefault="00C416FB" w:rsidP="00A228D3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lastRenderedPageBreak/>
              <w:t xml:space="preserve">СРС: </w:t>
            </w:r>
            <w:r w:rsidR="00A228D3" w:rsidRPr="00A228D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Тема </w:t>
            </w:r>
            <w:r w:rsidR="00A228D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1.6</w:t>
            </w:r>
            <w:r w:rsidRPr="00A228D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="00A228D3" w:rsidRPr="00A228D3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Ціннісна картина світу. Вик</w:t>
            </w:r>
            <w:r w:rsidR="00A228D3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онання завдань за темою заняття </w:t>
            </w:r>
            <w:r w:rsidR="00A228D3" w:rsidRPr="00A228D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[1</w:t>
            </w:r>
            <w:r w:rsidR="0027707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,2</w:t>
            </w:r>
            <w:r w:rsidRPr="00A228D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].</w:t>
            </w:r>
          </w:p>
        </w:tc>
        <w:tc>
          <w:tcPr>
            <w:tcW w:w="1842" w:type="dxa"/>
            <w:vAlign w:val="center"/>
          </w:tcPr>
          <w:p w14:paraId="712E16B9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</w:tr>
      <w:tr w:rsidR="001741F7" w:rsidRPr="00A12E73" w14:paraId="61872C85" w14:textId="3C616766" w:rsidTr="001741F7">
        <w:tc>
          <w:tcPr>
            <w:tcW w:w="1067" w:type="dxa"/>
            <w:vAlign w:val="center"/>
          </w:tcPr>
          <w:p w14:paraId="4DA098CC" w14:textId="23C342ED" w:rsidR="001741F7" w:rsidRPr="00A228D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A228D3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92" w:type="dxa"/>
          </w:tcPr>
          <w:p w14:paraId="327B92CE" w14:textId="12035A95" w:rsidR="00C16B06" w:rsidRPr="00275C46" w:rsidRDefault="00414FA1" w:rsidP="00C16B06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Практичне заняття № 7</w:t>
            </w:r>
            <w:r w:rsidR="00A12E73"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228D3" w:rsidRPr="00A228D3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1.7.</w:t>
            </w:r>
            <w:r w:rsidR="00A228D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C16B06" w:rsidRPr="00C16B0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Поняття «свій», «чужий», «інший», їх взаємодія у контексті міжкультурної комунікації.</w:t>
            </w:r>
            <w:r w:rsidR="00C16B06" w:rsidRPr="00C16B06">
              <w:rPr>
                <w:rFonts w:eastAsia="Times New Roman"/>
                <w:color w:val="00000A"/>
                <w:lang w:eastAsia="zh-CN"/>
              </w:rPr>
              <w:t xml:space="preserve"> </w:t>
            </w:r>
            <w:r w:rsidR="00C16B06" w:rsidRPr="00C16B0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Поняття ідентичності та її види. </w:t>
            </w:r>
          </w:p>
          <w:p w14:paraId="25129DE2" w14:textId="2A4B6F45" w:rsidR="00C416FB" w:rsidRPr="009D28EA" w:rsidRDefault="00C416FB" w:rsidP="009D28E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9D28EA" w:rsidRPr="009D28E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Тема </w:t>
            </w:r>
            <w:r w:rsidR="009D28E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1.7</w:t>
            </w:r>
            <w:r w:rsidRPr="009D28E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9D28EA" w:rsidRPr="009D28EA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Поняття «свій», «чужий», «інший», їх взаємодія у контексті міжкультурної комунікації.</w:t>
            </w:r>
            <w:r w:rsidR="009D28EA" w:rsidRPr="009D28E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9D28EA" w:rsidRPr="009D28EA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Поняття ідентичності та її види</w:t>
            </w:r>
            <w:r w:rsidR="009D28EA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9D28E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[1, </w:t>
            </w:r>
            <w:r w:rsidR="009D28E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</w:t>
            </w:r>
            <w:r w:rsidR="00247EA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, 3</w:t>
            </w:r>
            <w:r w:rsidRPr="009D28E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].</w:t>
            </w:r>
          </w:p>
        </w:tc>
        <w:tc>
          <w:tcPr>
            <w:tcW w:w="1842" w:type="dxa"/>
            <w:vAlign w:val="center"/>
          </w:tcPr>
          <w:p w14:paraId="563F9D6C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4999E691" w14:textId="4966197B" w:rsidTr="001741F7">
        <w:tc>
          <w:tcPr>
            <w:tcW w:w="1067" w:type="dxa"/>
            <w:vAlign w:val="center"/>
          </w:tcPr>
          <w:p w14:paraId="19C3E6ED" w14:textId="14EB55D7" w:rsidR="001741F7" w:rsidRPr="009D28EA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D28EA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7292" w:type="dxa"/>
          </w:tcPr>
          <w:p w14:paraId="73CCB7DA" w14:textId="77777777" w:rsidR="00C45F9F" w:rsidRPr="00C45F9F" w:rsidRDefault="00C45F9F" w:rsidP="00C45F9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45F9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Розділ 2. Вербальне та невербальне вираження національних особливостей</w:t>
            </w:r>
          </w:p>
          <w:p w14:paraId="64E374C6" w14:textId="446F5322" w:rsidR="00414FA1" w:rsidRPr="00414FA1" w:rsidRDefault="009D28EA" w:rsidP="00414FA1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Практичне заняття № 8</w:t>
            </w:r>
            <w:r w:rsidR="00C45F9F" w:rsidRPr="00C45F9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B2064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2.1</w:t>
            </w:r>
            <w:r w:rsidRPr="00D15E7A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275C46" w:rsidRPr="00275C4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Сутність вербальної комунікації. Лексична конотація в мовних культурах.</w:t>
            </w:r>
          </w:p>
          <w:p w14:paraId="19D3058D" w14:textId="5257C3ED" w:rsidR="00C416FB" w:rsidRPr="002D2631" w:rsidRDefault="00C416FB" w:rsidP="0076197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Тема</w:t>
            </w:r>
            <w:r w:rsidR="004E7A3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2.1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Pr="002D263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2D2631" w:rsidRPr="002D2631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Сутність вербальної комунікації. Лексич</w:t>
            </w:r>
            <w:r w:rsidR="002D2631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на конотація в мовних культурах</w:t>
            </w:r>
            <w:r w:rsidR="0076197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.</w:t>
            </w:r>
            <w:r w:rsidR="002D2631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15E7A" w:rsidRPr="00D15E7A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Виконання завдань за темою заняття</w:t>
            </w:r>
            <w:r w:rsidR="0076197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61978" w:rsidRPr="0076197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[2,3</w:t>
            </w:r>
            <w:r w:rsidR="0076197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]</w:t>
            </w:r>
            <w:r w:rsidR="00D15E7A" w:rsidRPr="00D15E7A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4F88AE77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01F363C7" w14:textId="40710A83" w:rsidTr="001741F7">
        <w:tc>
          <w:tcPr>
            <w:tcW w:w="1067" w:type="dxa"/>
            <w:vAlign w:val="center"/>
          </w:tcPr>
          <w:p w14:paraId="302F32A0" w14:textId="2348E77C" w:rsidR="001741F7" w:rsidRPr="002D2631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2D2631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292" w:type="dxa"/>
          </w:tcPr>
          <w:p w14:paraId="290E7E2E" w14:textId="22460987" w:rsidR="00275C46" w:rsidRDefault="00A12E73" w:rsidP="00275C46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9. </w:t>
            </w:r>
            <w:r w:rsidR="004E7A39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2.2</w:t>
            </w:r>
            <w:r w:rsidR="00D15E7A" w:rsidRPr="00D15E7A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.</w:t>
            </w:r>
            <w:r w:rsidR="00D15E7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75C46" w:rsidRPr="00275C4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Безеквівалентна лексика і фонові знання. Інші способи мовного вираження національної специфіки.</w:t>
            </w:r>
          </w:p>
          <w:p w14:paraId="1DB5F7D3" w14:textId="2E0A671E" w:rsidR="00C416FB" w:rsidRPr="00D15E7A" w:rsidRDefault="00C416FB" w:rsidP="00D15E7A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4E7A39" w:rsidRPr="004E7A39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2.2.</w:t>
            </w:r>
            <w:r w:rsidR="004E7A3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15E7A" w:rsidRPr="00D15E7A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Способи мовного вираження національної специфіки. Виконання завдань за темою заняття.</w:t>
            </w:r>
          </w:p>
        </w:tc>
        <w:tc>
          <w:tcPr>
            <w:tcW w:w="1842" w:type="dxa"/>
            <w:vAlign w:val="center"/>
          </w:tcPr>
          <w:p w14:paraId="68F10901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22B8D" w:rsidRPr="00A12E73" w14:paraId="4D1170FF" w14:textId="48B3F4A3" w:rsidTr="001741F7">
        <w:tc>
          <w:tcPr>
            <w:tcW w:w="1067" w:type="dxa"/>
            <w:vAlign w:val="center"/>
          </w:tcPr>
          <w:p w14:paraId="714778CB" w14:textId="79F0AD9B" w:rsidR="00822B8D" w:rsidRPr="00A12E73" w:rsidRDefault="00822B8D" w:rsidP="00822B8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292" w:type="dxa"/>
          </w:tcPr>
          <w:p w14:paraId="0A964A92" w14:textId="7BDF9BF7" w:rsidR="00BA58E6" w:rsidRPr="00F232C0" w:rsidRDefault="00822B8D" w:rsidP="00BA58E6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</w:t>
            </w:r>
            <w:r w:rsidRPr="00437F3D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10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4E7A39" w:rsidRPr="00F232C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Тема 2.3. </w:t>
            </w:r>
            <w:r w:rsidR="00BA58E6" w:rsidRPr="00F232C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Сутність невербальної комунікації</w:t>
            </w:r>
            <w:r w:rsidR="00133C0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  <w:p w14:paraId="5DF20A18" w14:textId="02EE414F" w:rsidR="00C416FB" w:rsidRPr="00BA58E6" w:rsidRDefault="00C416FB" w:rsidP="004E7A3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33C0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СРС:</w:t>
            </w:r>
            <w:r w:rsidRPr="00F232C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4E7A39" w:rsidRPr="00F232C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2.3. Сутність невербальної комунікації</w:t>
            </w:r>
            <w:r w:rsidRPr="00F232C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.</w:t>
            </w:r>
            <w:r w:rsidR="00F232C0" w:rsidRPr="00F232C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F232C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Виконання веб-квесту</w:t>
            </w:r>
            <w:r w:rsidR="00F232C0" w:rsidRPr="00F232C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за темою заняття.</w:t>
            </w:r>
          </w:p>
        </w:tc>
        <w:tc>
          <w:tcPr>
            <w:tcW w:w="1842" w:type="dxa"/>
            <w:vAlign w:val="center"/>
          </w:tcPr>
          <w:p w14:paraId="297A1F59" w14:textId="77777777" w:rsidR="00822B8D" w:rsidRPr="00A12E73" w:rsidRDefault="00822B8D" w:rsidP="00822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22B8D" w:rsidRPr="00A12E73" w14:paraId="6C31A3EB" w14:textId="7C0E0FB4" w:rsidTr="001741F7">
        <w:tc>
          <w:tcPr>
            <w:tcW w:w="1067" w:type="dxa"/>
            <w:vAlign w:val="center"/>
          </w:tcPr>
          <w:p w14:paraId="3128D468" w14:textId="59C14CE3" w:rsidR="00822B8D" w:rsidRPr="00A12E73" w:rsidRDefault="00822B8D" w:rsidP="00822B8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292" w:type="dxa"/>
          </w:tcPr>
          <w:p w14:paraId="2A57DE44" w14:textId="3A6EE266" w:rsidR="00BA58E6" w:rsidRPr="00F232C0" w:rsidRDefault="00822B8D" w:rsidP="00BA58E6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</w:t>
            </w:r>
            <w:r w:rsidRPr="00437F3D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11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F232C0" w:rsidRPr="00F232C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Тема 2.4. </w:t>
            </w:r>
            <w:r w:rsidR="00BA58E6" w:rsidRPr="00F232C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Міжкультурні відмінності невербальних кодів комунікації.</w:t>
            </w:r>
          </w:p>
          <w:p w14:paraId="06697798" w14:textId="611B28D0" w:rsidR="00C416FB" w:rsidRPr="00761978" w:rsidRDefault="00C416FB" w:rsidP="00F232C0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F232C0" w:rsidRPr="00F232C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2.4. Міжкультурні відмінності невербальних кодів комунікації</w:t>
            </w:r>
            <w:r w:rsidR="0076197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61978" w:rsidRPr="0076197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[2,3</w:t>
            </w:r>
            <w:r w:rsidR="0076197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]</w:t>
            </w:r>
            <w:r w:rsidR="00F232C0" w:rsidRPr="00F232C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171DC595" w14:textId="77777777" w:rsidR="00822B8D" w:rsidRPr="00A12E73" w:rsidRDefault="00822B8D" w:rsidP="00822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22B8D" w:rsidRPr="00A12E73" w14:paraId="293DB4DA" w14:textId="6054599F" w:rsidTr="001741F7">
        <w:tc>
          <w:tcPr>
            <w:tcW w:w="1067" w:type="dxa"/>
            <w:vAlign w:val="center"/>
          </w:tcPr>
          <w:p w14:paraId="476A5074" w14:textId="51F0F423" w:rsidR="00822B8D" w:rsidRPr="00A12E73" w:rsidRDefault="00822B8D" w:rsidP="00822B8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7292" w:type="dxa"/>
          </w:tcPr>
          <w:p w14:paraId="5E4109E2" w14:textId="64F8B624" w:rsidR="00BA58E6" w:rsidRPr="00BA58E6" w:rsidRDefault="00822B8D" w:rsidP="00BA58E6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</w:t>
            </w:r>
            <w:r w:rsidRPr="00437F3D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12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133C06" w:rsidRPr="00133C0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2.5.</w:t>
            </w:r>
            <w:r w:rsidR="00133C0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A58E6" w:rsidRPr="00BA58E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Лінгвістичний шок. Культурний шок, його етапи, симптоми, чинники.</w:t>
            </w:r>
            <w:r w:rsidR="0010045A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549D4323" w14:textId="43C64748" w:rsidR="00C416FB" w:rsidRPr="00A12E73" w:rsidRDefault="00C416FB" w:rsidP="00133C06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133C06" w:rsidRPr="00133C0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2.5. Лінгвістичний шок. Культурний шок, його етапи, симптоми, чинники</w:t>
            </w:r>
            <w:r w:rsidR="00133C0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. Кейси за темою заняття.</w:t>
            </w:r>
          </w:p>
        </w:tc>
        <w:tc>
          <w:tcPr>
            <w:tcW w:w="1842" w:type="dxa"/>
            <w:vAlign w:val="center"/>
          </w:tcPr>
          <w:p w14:paraId="30257D1E" w14:textId="77777777" w:rsidR="00822B8D" w:rsidRPr="00A12E73" w:rsidRDefault="00822B8D" w:rsidP="00822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22B8D" w:rsidRPr="00A12E73" w14:paraId="7EC1D187" w14:textId="384A3D29" w:rsidTr="001741F7">
        <w:tc>
          <w:tcPr>
            <w:tcW w:w="1067" w:type="dxa"/>
            <w:vAlign w:val="center"/>
          </w:tcPr>
          <w:p w14:paraId="3F4FD794" w14:textId="67253EEB" w:rsidR="00822B8D" w:rsidRPr="00133C06" w:rsidRDefault="00822B8D" w:rsidP="00822B8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133C0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292" w:type="dxa"/>
          </w:tcPr>
          <w:p w14:paraId="6AC45C81" w14:textId="3C49349C" w:rsidR="00822B8D" w:rsidRPr="00872CFC" w:rsidRDefault="00822B8D" w:rsidP="00822B8D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</w:t>
            </w:r>
            <w:r w:rsidRPr="00133C0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13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4C1E4E" w:rsidRPr="004C1E4E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2.6.</w:t>
            </w:r>
            <w:r w:rsidR="004C1E4E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10045A" w:rsidRPr="0010045A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Причини виникнення та шляхи попередження </w:t>
            </w:r>
            <w:r w:rsidR="009948DF" w:rsidRPr="0010045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комунікативних бар</w:t>
            </w:r>
            <w:r w:rsidR="009948DF" w:rsidRPr="00133C06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’</w:t>
            </w:r>
            <w:r w:rsidR="009948DF" w:rsidRPr="0010045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єрів.</w:t>
            </w:r>
            <w:r w:rsidR="00872CFC" w:rsidRPr="00872CFC">
              <w:rPr>
                <w:rFonts w:eastAsia="Times New Roman"/>
                <w:color w:val="00000A"/>
                <w:szCs w:val="24"/>
                <w:lang w:eastAsia="zh-CN"/>
              </w:rPr>
              <w:t xml:space="preserve"> </w:t>
            </w:r>
            <w:r w:rsidR="00872CFC" w:rsidRPr="00872CF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Паралінгвальні засоби комунікації.</w:t>
            </w:r>
          </w:p>
          <w:p w14:paraId="750E0E12" w14:textId="3E31C2D6" w:rsidR="00C416FB" w:rsidRPr="004C1E4E" w:rsidRDefault="00C416FB" w:rsidP="004C1E4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A70DD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Тема 2.6</w:t>
            </w:r>
            <w:r w:rsidR="004C1E4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4C1E4E" w:rsidRPr="004C1E4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Паралінгвальні засоби комунікації.</w:t>
            </w:r>
            <w:r w:rsidR="004C1E4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4C1E4E" w:rsidRPr="004C1E4E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Виконання веб-квесту за темою заняття.</w:t>
            </w:r>
          </w:p>
        </w:tc>
        <w:tc>
          <w:tcPr>
            <w:tcW w:w="1842" w:type="dxa"/>
            <w:vAlign w:val="center"/>
          </w:tcPr>
          <w:p w14:paraId="373EC96B" w14:textId="77777777" w:rsidR="00822B8D" w:rsidRPr="00A12E73" w:rsidRDefault="00822B8D" w:rsidP="00822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0F61AE6F" w14:textId="46C88C76" w:rsidTr="001741F7">
        <w:tc>
          <w:tcPr>
            <w:tcW w:w="1067" w:type="dxa"/>
            <w:vAlign w:val="center"/>
          </w:tcPr>
          <w:p w14:paraId="6C902911" w14:textId="5F3F344F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7292" w:type="dxa"/>
          </w:tcPr>
          <w:p w14:paraId="2E07FB6B" w14:textId="0EFC71DE" w:rsidR="00AF293C" w:rsidRPr="00AF293C" w:rsidRDefault="00AF293C" w:rsidP="00AF293C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AF293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Розділ 3. Типологічні характеристики культур як чинники міжкультурної ділової комунікації</w:t>
            </w:r>
            <w:r w:rsidR="00AD3721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  <w:p w14:paraId="0C270365" w14:textId="49603152" w:rsidR="00872CFC" w:rsidRPr="00AF293C" w:rsidRDefault="00AD3721" w:rsidP="00872CFC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D3721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</w:t>
            </w:r>
            <w:r w:rsidR="000D563D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14</w:t>
            </w:r>
            <w:r w:rsidRPr="00AD3721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Pr="00AD3721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3.1.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F293C" w:rsidRPr="00AF293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Діалог культур та параметри їх опису. Порівняльна характеристика англомовних культур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  <w:p w14:paraId="7FC7F5F3" w14:textId="4DCB0D15" w:rsidR="00C416FB" w:rsidRPr="00AD3721" w:rsidRDefault="00C416FB" w:rsidP="000D563D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AD3721" w:rsidRPr="00AD3721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3.1.</w:t>
            </w:r>
            <w:r w:rsidR="00AD3721" w:rsidRPr="00AD3721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D3721" w:rsidRPr="00AD372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Діалог культур та параметри їх опису. Порівняльна характеристика англомовних культур</w:t>
            </w:r>
            <w:r w:rsidRPr="00AD372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.</w:t>
            </w:r>
            <w:r w:rsidR="00AD372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0D563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Робота в групах за темою заняття. </w:t>
            </w:r>
          </w:p>
        </w:tc>
        <w:tc>
          <w:tcPr>
            <w:tcW w:w="1842" w:type="dxa"/>
            <w:vAlign w:val="center"/>
          </w:tcPr>
          <w:p w14:paraId="353362CA" w14:textId="77777777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61C95019" w14:textId="139D6CCD" w:rsidTr="001741F7">
        <w:tc>
          <w:tcPr>
            <w:tcW w:w="1067" w:type="dxa"/>
            <w:vAlign w:val="center"/>
          </w:tcPr>
          <w:p w14:paraId="316DA401" w14:textId="5C039AE1" w:rsidR="001741F7" w:rsidRPr="000D563D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0D563D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7292" w:type="dxa"/>
          </w:tcPr>
          <w:p w14:paraId="2DE9ADDE" w14:textId="60260B66" w:rsidR="00E52DAC" w:rsidRPr="000D563D" w:rsidRDefault="00A12E73" w:rsidP="00E52DAC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15. </w:t>
            </w:r>
            <w:r w:rsidR="000D563D" w:rsidRPr="000D563D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Тема 3.2. </w:t>
            </w:r>
            <w:r w:rsidR="00E52DAC" w:rsidRPr="000D563D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Типи культур і міжкультурні стилі комунікації.</w:t>
            </w:r>
          </w:p>
          <w:p w14:paraId="56397F5F" w14:textId="38BCF1B6" w:rsidR="00C416FB" w:rsidRPr="00CB37D1" w:rsidRDefault="00C416FB" w:rsidP="00E52DAC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0D563D" w:rsidRPr="000D563D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3.2. Типи культур і міжкультурні стилі комунікації.</w:t>
            </w:r>
            <w:r w:rsidR="00CB37D1" w:rsidRPr="00CB37D1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Виконання завдань за темою заняття [1,2].</w:t>
            </w:r>
          </w:p>
        </w:tc>
        <w:tc>
          <w:tcPr>
            <w:tcW w:w="1842" w:type="dxa"/>
            <w:vAlign w:val="center"/>
          </w:tcPr>
          <w:p w14:paraId="76D84483" w14:textId="77777777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29A47D98" w14:textId="1FD2BF94" w:rsidTr="001741F7">
        <w:tc>
          <w:tcPr>
            <w:tcW w:w="1067" w:type="dxa"/>
            <w:vAlign w:val="center"/>
          </w:tcPr>
          <w:p w14:paraId="0312A853" w14:textId="3569904A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7292" w:type="dxa"/>
          </w:tcPr>
          <w:p w14:paraId="4E169682" w14:textId="1B7B66F3" w:rsidR="001741F7" w:rsidRPr="00E52DAC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16. </w:t>
            </w:r>
            <w:r w:rsidR="00C54C88" w:rsidRPr="000C27EB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</w:t>
            </w:r>
            <w:r w:rsidR="00BA14F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3.3.</w:t>
            </w:r>
            <w:r w:rsidR="00C54C8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52DAC" w:rsidRPr="00E52DA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Міжкультурні особл</w:t>
            </w:r>
            <w:r w:rsidR="00E52DA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ивості комунікативної поведінки представників різних лінгвокультур.</w:t>
            </w:r>
          </w:p>
          <w:p w14:paraId="7DD03870" w14:textId="6112330A" w:rsidR="00C416FB" w:rsidRPr="00BA14FF" w:rsidRDefault="00C416FB" w:rsidP="00C46D24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BA14F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Тема</w:t>
            </w:r>
            <w:r w:rsidR="00BA14F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3</w:t>
            </w:r>
            <w:r w:rsidRPr="00BA14F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.3. </w:t>
            </w:r>
            <w:r w:rsidR="008742B5" w:rsidRPr="008742B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Міжкультурні особливості комунікативної поведінки представників різних лінгвокультур.</w:t>
            </w:r>
          </w:p>
        </w:tc>
        <w:tc>
          <w:tcPr>
            <w:tcW w:w="1842" w:type="dxa"/>
            <w:vAlign w:val="center"/>
          </w:tcPr>
          <w:p w14:paraId="38121B0C" w14:textId="77777777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38FDBBAA" w14:textId="3D9C36E8" w:rsidTr="001741F7">
        <w:tc>
          <w:tcPr>
            <w:tcW w:w="1067" w:type="dxa"/>
            <w:vAlign w:val="center"/>
          </w:tcPr>
          <w:p w14:paraId="2672E8B7" w14:textId="4BA4D94E" w:rsidR="001741F7" w:rsidRPr="00BA14FF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BA14FF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292" w:type="dxa"/>
          </w:tcPr>
          <w:p w14:paraId="2011A2EF" w14:textId="183A7794" w:rsidR="001741F7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17. </w:t>
            </w:r>
            <w:r w:rsidR="008742B5" w:rsidRPr="008742B5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3.4.</w:t>
            </w:r>
            <w:r w:rsidR="008742B5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216FE" w:rsidRPr="002216F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Параметри опису культур. Дослідження Е.Т.Холла. Поняття висококонтекстних та низькоконтекстних культур.</w:t>
            </w:r>
          </w:p>
          <w:p w14:paraId="21568CAC" w14:textId="699A0D77" w:rsidR="00C416FB" w:rsidRPr="00C416FB" w:rsidRDefault="00C416FB" w:rsidP="00C93529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="008742B5" w:rsidRPr="008742B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742B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</w:t>
            </w:r>
            <w:r w:rsidRPr="008742B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.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4</w:t>
            </w:r>
            <w:r w:rsidRPr="008742B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="008742B5" w:rsidRPr="008742B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Поняття висококонтекстних та низькоконтекстних культур.</w:t>
            </w:r>
            <w:r w:rsidR="00FE1BBE" w:rsidRPr="00FE1BBE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Виконання завдань за темою заняття [1,2].</w:t>
            </w:r>
          </w:p>
        </w:tc>
        <w:tc>
          <w:tcPr>
            <w:tcW w:w="1842" w:type="dxa"/>
            <w:vAlign w:val="center"/>
          </w:tcPr>
          <w:p w14:paraId="105F744F" w14:textId="77777777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75BDEAB9" w14:textId="06E6AA83" w:rsidTr="001741F7">
        <w:tc>
          <w:tcPr>
            <w:tcW w:w="1067" w:type="dxa"/>
            <w:vAlign w:val="center"/>
          </w:tcPr>
          <w:p w14:paraId="79152EBD" w14:textId="1A4A8E6C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7292" w:type="dxa"/>
            <w:vAlign w:val="center"/>
          </w:tcPr>
          <w:p w14:paraId="2AE77AEB" w14:textId="6818438F" w:rsidR="002216FE" w:rsidRPr="00FE1BBE" w:rsidRDefault="00A12E73" w:rsidP="002216F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18. </w:t>
            </w:r>
            <w:r w:rsidR="00B978E8" w:rsidRPr="00B978E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3.5.</w:t>
            </w:r>
            <w:r w:rsidR="00B978E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216FE" w:rsidRPr="003D11C4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Дос</w:t>
            </w:r>
            <w:r w:rsidR="003D11C4" w:rsidRPr="003D11C4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лідження Г.Х.Хофштеде. П</w:t>
            </w:r>
            <w:r w:rsidR="002216FE" w:rsidRPr="003D11C4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орівняльна характеристика англомовних країн за критеріями Г.Хофштеде.</w:t>
            </w:r>
          </w:p>
          <w:p w14:paraId="3CAEFB87" w14:textId="6AF5F65A" w:rsidR="00C416FB" w:rsidRPr="00B978E8" w:rsidRDefault="00C416FB" w:rsidP="00B978E8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B978E8" w:rsidRPr="00B978E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Тема 3.5. Дослідження Г.Х.Хофштеде. Порівняльна характеристика </w:t>
            </w:r>
            <w:r w:rsidR="00B978E8" w:rsidRPr="00B978E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lastRenderedPageBreak/>
              <w:t>англомовних країн за критеріями Г.Хофштеде</w:t>
            </w:r>
            <w:r w:rsidR="00B978E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978E8" w:rsidRPr="00B978E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[1,2</w:t>
            </w:r>
            <w:r w:rsidR="00B978E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]</w:t>
            </w:r>
            <w:r w:rsidR="00B978E8" w:rsidRPr="00B978E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1FF42F0E" w14:textId="4B9004AA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2</w:t>
            </w:r>
          </w:p>
        </w:tc>
      </w:tr>
      <w:tr w:rsidR="001741F7" w:rsidRPr="00A12E73" w14:paraId="49DC916D" w14:textId="77777777" w:rsidTr="001741F7">
        <w:tc>
          <w:tcPr>
            <w:tcW w:w="1067" w:type="dxa"/>
            <w:vAlign w:val="center"/>
          </w:tcPr>
          <w:p w14:paraId="3B437C49" w14:textId="62F2E8DC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7292" w:type="dxa"/>
            <w:vAlign w:val="center"/>
          </w:tcPr>
          <w:p w14:paraId="6CB8933B" w14:textId="79E2B2EC" w:rsidR="00940020" w:rsidRPr="00940020" w:rsidRDefault="00A12E73" w:rsidP="00940020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19. </w:t>
            </w:r>
            <w:r w:rsidR="007E1164" w:rsidRPr="007E1164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3.6.</w:t>
            </w:r>
            <w:r w:rsidR="007E1164" w:rsidRPr="007E1164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940020" w:rsidRPr="0094002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Стандарти ділової комунікативної поведінки. Міжкультурна комунікація у сфері ділових переговорів</w:t>
            </w:r>
            <w:r w:rsidR="0089166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  <w:p w14:paraId="2703D52A" w14:textId="08F6F030" w:rsidR="00C416FB" w:rsidRPr="00DA4423" w:rsidRDefault="00C416FB" w:rsidP="009C0F5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891660" w:rsidRPr="0089166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Тема 3.6. </w:t>
            </w:r>
            <w:r w:rsidR="00DA4423" w:rsidRPr="0089166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Міжкультурна комунікація у сфері ділових переговорів</w:t>
            </w:r>
            <w:r w:rsidR="0089166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591566A0" w14:textId="6F0FDC59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A12E73" w14:paraId="4B012F0F" w14:textId="77777777" w:rsidTr="001741F7">
        <w:tc>
          <w:tcPr>
            <w:tcW w:w="1067" w:type="dxa"/>
            <w:vAlign w:val="center"/>
          </w:tcPr>
          <w:p w14:paraId="4B998121" w14:textId="6998142F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7292" w:type="dxa"/>
            <w:vAlign w:val="center"/>
          </w:tcPr>
          <w:p w14:paraId="55B27CF1" w14:textId="26E2C958" w:rsidR="00940020" w:rsidRPr="00985150" w:rsidRDefault="00A12E73" w:rsidP="00940020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20. </w:t>
            </w:r>
            <w:r w:rsidR="00891660" w:rsidRPr="0089166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3.7.</w:t>
            </w:r>
            <w:r w:rsidR="0089166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940020" w:rsidRPr="00B15339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Тренінги з міжкультурної ділової комунікації.</w:t>
            </w:r>
            <w:r w:rsidR="00DF4E37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3C24C7" w:rsidRPr="00B15339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Особливості професійної</w:t>
            </w:r>
            <w:r w:rsidR="00940020" w:rsidRPr="00B15339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комунікації в англомовній та україномовній </w:t>
            </w:r>
            <w:r w:rsidR="003C24C7" w:rsidRPr="00B15339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лінгво</w:t>
            </w:r>
            <w:r w:rsidR="00940020" w:rsidRPr="00B15339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культурах.</w:t>
            </w:r>
          </w:p>
          <w:p w14:paraId="5AFBB171" w14:textId="39680EA8" w:rsidR="00C416FB" w:rsidRPr="00DF4E37" w:rsidRDefault="00C416FB" w:rsidP="00DF4E3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DF4E37" w:rsidRPr="00DF4E37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3.7.</w:t>
            </w:r>
            <w:r w:rsidR="00DF4E37" w:rsidRPr="00DF4E3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F4E37" w:rsidRPr="00DF4E37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Тренінги з міжкультурної ділової комунікації</w:t>
            </w:r>
            <w:r w:rsidR="00DF4E37" w:rsidRPr="00DF4E3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F4E3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[1,2</w:t>
            </w:r>
            <w:r w:rsidRPr="00DF4E3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].</w:t>
            </w:r>
          </w:p>
        </w:tc>
        <w:tc>
          <w:tcPr>
            <w:tcW w:w="1842" w:type="dxa"/>
            <w:vAlign w:val="center"/>
          </w:tcPr>
          <w:p w14:paraId="04D32FD2" w14:textId="4E85466E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A12E73" w14:paraId="3A88F729" w14:textId="77777777" w:rsidTr="001741F7">
        <w:tc>
          <w:tcPr>
            <w:tcW w:w="1067" w:type="dxa"/>
            <w:vAlign w:val="center"/>
          </w:tcPr>
          <w:p w14:paraId="025AFF84" w14:textId="06300857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7292" w:type="dxa"/>
            <w:vAlign w:val="center"/>
          </w:tcPr>
          <w:p w14:paraId="66DC87CE" w14:textId="4B599FE8" w:rsidR="001741F7" w:rsidRPr="00985150" w:rsidRDefault="00A12E73" w:rsidP="00015569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Практичне заняття № 21</w:t>
            </w:r>
            <w:r w:rsidR="00B1533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.</w:t>
            </w:r>
            <w:r w:rsidR="00B15339" w:rsidRPr="00B15339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D75C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3.8</w:t>
            </w:r>
            <w:r w:rsidR="00A50F7D" w:rsidRPr="00A50F7D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.</w:t>
            </w:r>
            <w:r w:rsidR="00A50F7D" w:rsidRPr="00A50F7D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15339" w:rsidRPr="00B15339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Розвиток етнотолератності. Діалог культур.</w:t>
            </w:r>
          </w:p>
          <w:p w14:paraId="780916B5" w14:textId="4C504870" w:rsidR="00C416FB" w:rsidRPr="00A50F7D" w:rsidRDefault="00C416FB" w:rsidP="00A50F7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7D75C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3.8</w:t>
            </w:r>
            <w:r w:rsidR="00A50F7D" w:rsidRPr="00A50F7D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. Розвиток етнотолератності. Діалог культур.</w:t>
            </w:r>
            <w:r w:rsidR="00CB173C" w:rsidRPr="00CB173C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Виконання завдань за темою заняття [1,2].</w:t>
            </w:r>
          </w:p>
        </w:tc>
        <w:tc>
          <w:tcPr>
            <w:tcW w:w="1842" w:type="dxa"/>
            <w:vAlign w:val="center"/>
          </w:tcPr>
          <w:p w14:paraId="0FB920F5" w14:textId="69EBCCCA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A12E73" w14:paraId="48AFE1BE" w14:textId="77777777" w:rsidTr="001741F7">
        <w:tc>
          <w:tcPr>
            <w:tcW w:w="1067" w:type="dxa"/>
            <w:vAlign w:val="center"/>
          </w:tcPr>
          <w:p w14:paraId="025AAB6B" w14:textId="764E9FDF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7292" w:type="dxa"/>
            <w:vAlign w:val="center"/>
          </w:tcPr>
          <w:p w14:paraId="50AA3436" w14:textId="5C784AED" w:rsidR="009A6433" w:rsidRPr="00985150" w:rsidRDefault="00A12E73" w:rsidP="009A6433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22. </w:t>
            </w:r>
            <w:r w:rsidR="007D75C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3.9</w:t>
            </w:r>
            <w:r w:rsidR="00705EE0" w:rsidRPr="00705EE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.</w:t>
            </w:r>
            <w:r w:rsidR="00705EE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9A6433" w:rsidRPr="009A6433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Розвиток вмінь міжкультурної ділової комунікації. Діаграми причинно-наслідкових зв’язків, мозковий штурм, аналіз прорахунків, діаграми аналізу рішення як вправи для розвитку вмінь міжкультурної ділової комунікації.</w:t>
            </w:r>
          </w:p>
          <w:p w14:paraId="6B6EC88A" w14:textId="2548279F" w:rsidR="001741F7" w:rsidRPr="00705EE0" w:rsidRDefault="00C416FB" w:rsidP="00157273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723661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Тема 3.9</w:t>
            </w:r>
            <w:r w:rsidR="00915569" w:rsidRPr="00915569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.</w:t>
            </w:r>
            <w:r w:rsidR="00915569" w:rsidRPr="0091556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05EE0" w:rsidRPr="00705EE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Розвиток вмінь міжкультурної ділової комунікації. </w:t>
            </w:r>
            <w:r w:rsidR="00705EE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В</w:t>
            </w:r>
            <w:r w:rsidR="00705EE0" w:rsidRPr="00705EE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прави для розвитку вмінь міжкультурної ділової комунікації.</w:t>
            </w:r>
          </w:p>
        </w:tc>
        <w:tc>
          <w:tcPr>
            <w:tcW w:w="1842" w:type="dxa"/>
            <w:vAlign w:val="center"/>
          </w:tcPr>
          <w:p w14:paraId="14103778" w14:textId="161C51A1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A12E73" w14:paraId="115A2B33" w14:textId="77777777" w:rsidTr="001741F7">
        <w:tc>
          <w:tcPr>
            <w:tcW w:w="1067" w:type="dxa"/>
            <w:vAlign w:val="center"/>
          </w:tcPr>
          <w:p w14:paraId="63D0F721" w14:textId="6C00A79C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7292" w:type="dxa"/>
            <w:vAlign w:val="center"/>
          </w:tcPr>
          <w:p w14:paraId="304FD0B4" w14:textId="06F63E6A" w:rsidR="001741F7" w:rsidRPr="008E7918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23.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="001741F7" w:rsidRPr="00437F3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91556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</w:t>
            </w:r>
            <w:r w:rsidR="00915569" w:rsidRPr="00437F3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.</w:t>
            </w:r>
            <w:r w:rsidR="0072366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10</w:t>
            </w:r>
            <w:r w:rsidR="001741F7" w:rsidRPr="00437F3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="008E791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Фасилітація кроскультурної взаємодії. Кроскультурні тренінги.</w:t>
            </w:r>
          </w:p>
          <w:p w14:paraId="62A5A373" w14:textId="65E37783" w:rsidR="00C416FB" w:rsidRPr="00915569" w:rsidRDefault="00C416FB" w:rsidP="00157273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915569" w:rsidRPr="00437F3D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Тема </w:t>
            </w:r>
            <w:r w:rsidR="00915569" w:rsidRPr="00915569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3</w:t>
            </w:r>
            <w:r w:rsidR="00915569" w:rsidRPr="00437F3D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.</w:t>
            </w:r>
            <w:r w:rsidR="00915569" w:rsidRPr="00915569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9</w:t>
            </w:r>
            <w:r w:rsidR="00915569" w:rsidRPr="00437F3D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915569" w:rsidRPr="00915569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Фасилітація кроскультурної взаємодії. Кроскультурні тренінги.</w:t>
            </w:r>
            <w:r w:rsidR="007D75C6" w:rsidRPr="007D75C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Вправи для розвитку вмінь міжкультурної ділової комунікації.</w:t>
            </w:r>
          </w:p>
        </w:tc>
        <w:tc>
          <w:tcPr>
            <w:tcW w:w="1842" w:type="dxa"/>
            <w:vAlign w:val="center"/>
          </w:tcPr>
          <w:p w14:paraId="077C534A" w14:textId="577444B6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A12E73" w14:paraId="411BE78A" w14:textId="77777777" w:rsidTr="001741F7">
        <w:tc>
          <w:tcPr>
            <w:tcW w:w="1067" w:type="dxa"/>
            <w:vAlign w:val="center"/>
          </w:tcPr>
          <w:p w14:paraId="404D4D88" w14:textId="3A826F71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24</w:t>
            </w:r>
          </w:p>
        </w:tc>
        <w:tc>
          <w:tcPr>
            <w:tcW w:w="7292" w:type="dxa"/>
            <w:vAlign w:val="center"/>
          </w:tcPr>
          <w:p w14:paraId="6BD4CEB8" w14:textId="7BCF41E6" w:rsidR="001741F7" w:rsidRPr="008E7918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24.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Тема </w:t>
            </w:r>
            <w:r w:rsidR="007D75C6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</w:t>
            </w:r>
            <w:r w:rsidR="001741F7" w:rsidRPr="003120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.</w:t>
            </w:r>
            <w:r w:rsidR="0072366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11.</w:t>
            </w:r>
            <w:r w:rsidR="001741F7" w:rsidRPr="003120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1905E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Веб-квести для розвитку позитивної взаємодії</w:t>
            </w:r>
            <w:r w:rsidR="0072366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  <w:p w14:paraId="70A42DF3" w14:textId="57C756A7" w:rsidR="00C416FB" w:rsidRPr="00F0500F" w:rsidRDefault="00C416FB" w:rsidP="0015727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F0500F" w:rsidRPr="00F0500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Тема </w:t>
            </w:r>
            <w:r w:rsidR="00F0500F" w:rsidRPr="00F0500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3</w:t>
            </w:r>
            <w:r w:rsidR="00F0500F" w:rsidRPr="00F0500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.11. </w:t>
            </w:r>
            <w:r w:rsidR="00F0500F" w:rsidRPr="00F0500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Веб-квести для розвитку позитивної взаємодії.</w:t>
            </w:r>
          </w:p>
        </w:tc>
        <w:tc>
          <w:tcPr>
            <w:tcW w:w="1842" w:type="dxa"/>
            <w:vAlign w:val="center"/>
          </w:tcPr>
          <w:p w14:paraId="6583B16C" w14:textId="227CCEF0" w:rsidR="001741F7" w:rsidRPr="00723661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2366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1741F7" w:rsidRPr="00A12E73" w14:paraId="77B8F9A5" w14:textId="77777777" w:rsidTr="001741F7">
        <w:tc>
          <w:tcPr>
            <w:tcW w:w="1067" w:type="dxa"/>
            <w:vAlign w:val="center"/>
          </w:tcPr>
          <w:p w14:paraId="029B4399" w14:textId="6C4C5FAC" w:rsidR="001741F7" w:rsidRPr="00723661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723661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7292" w:type="dxa"/>
            <w:vAlign w:val="center"/>
          </w:tcPr>
          <w:p w14:paraId="71C4E860" w14:textId="7C1ADBEE" w:rsidR="00DA6E3C" w:rsidRPr="002B565F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25. </w:t>
            </w:r>
            <w:r w:rsidR="001741F7" w:rsidRPr="00293FD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Тема </w:t>
            </w:r>
            <w:r w:rsidR="0072366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</w:t>
            </w:r>
            <w:r w:rsidR="0072366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.12</w:t>
            </w:r>
            <w:r w:rsidR="001741F7" w:rsidRPr="00293FD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="00293FD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М</w:t>
            </w:r>
            <w:r w:rsidR="00293FD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іжкультурна комунікація з представниками різних лінгвокультур – проектна робота.</w:t>
            </w:r>
          </w:p>
          <w:p w14:paraId="197CF42A" w14:textId="61811F52" w:rsidR="00C416FB" w:rsidRPr="00F601B4" w:rsidRDefault="00C416FB" w:rsidP="00703D44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F601B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Тема </w:t>
            </w:r>
            <w:r w:rsidR="00F0500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</w:t>
            </w:r>
            <w:r w:rsidRPr="00F601B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.</w:t>
            </w:r>
            <w:r w:rsidR="00F0500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12.</w:t>
            </w:r>
            <w:r w:rsidRPr="00F601B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F0500F" w:rsidRPr="00F0500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М</w:t>
            </w:r>
            <w:r w:rsidR="00F0500F" w:rsidRPr="00F0500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іжкультурна комунікація з представниками різних лінгвокультур</w:t>
            </w:r>
          </w:p>
        </w:tc>
        <w:tc>
          <w:tcPr>
            <w:tcW w:w="1842" w:type="dxa"/>
            <w:vAlign w:val="center"/>
          </w:tcPr>
          <w:p w14:paraId="69AFAFD9" w14:textId="291B9858" w:rsidR="001741F7" w:rsidRPr="00F0500F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050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1741F7" w:rsidRPr="00A12E73" w14:paraId="26BCC148" w14:textId="77777777" w:rsidTr="001741F7">
        <w:tc>
          <w:tcPr>
            <w:tcW w:w="1067" w:type="dxa"/>
            <w:vAlign w:val="center"/>
          </w:tcPr>
          <w:p w14:paraId="65293627" w14:textId="7BA6018D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292" w:type="dxa"/>
            <w:vAlign w:val="center"/>
          </w:tcPr>
          <w:p w14:paraId="4F77515C" w14:textId="794029C1" w:rsidR="001741F7" w:rsidRDefault="00A12E73" w:rsidP="007878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26. </w:t>
            </w:r>
            <w:r w:rsidR="001741F7" w:rsidRPr="00A12E73">
              <w:rPr>
                <w:rFonts w:asciiTheme="minorHAnsi" w:hAnsiTheme="minorHAnsi" w:cstheme="minorHAnsi"/>
                <w:sz w:val="22"/>
                <w:szCs w:val="22"/>
              </w:rPr>
              <w:t>Модульна контрольна робота</w:t>
            </w: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 xml:space="preserve"> (МКР).</w:t>
            </w:r>
          </w:p>
          <w:p w14:paraId="790F6FB3" w14:textId="06C67535" w:rsidR="00C416FB" w:rsidRPr="00A12E73" w:rsidRDefault="00C416FB" w:rsidP="007878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Підготовка до м</w:t>
            </w:r>
            <w:r w:rsidRPr="000547E0">
              <w:rPr>
                <w:rFonts w:asciiTheme="minorHAnsi" w:hAnsiTheme="minorHAnsi" w:cstheme="minorHAnsi"/>
                <w:sz w:val="22"/>
                <w:szCs w:val="22"/>
              </w:rPr>
              <w:t>одульн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ої</w:t>
            </w:r>
            <w:r w:rsidRPr="000547E0">
              <w:rPr>
                <w:rFonts w:asciiTheme="minorHAnsi" w:hAnsiTheme="minorHAnsi" w:cstheme="minorHAnsi"/>
                <w:sz w:val="22"/>
                <w:szCs w:val="22"/>
              </w:rPr>
              <w:t xml:space="preserve"> контрольн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ої</w:t>
            </w:r>
            <w:r w:rsidRPr="000547E0">
              <w:rPr>
                <w:rFonts w:asciiTheme="minorHAnsi" w:hAnsiTheme="minorHAnsi" w:cstheme="minorHAnsi"/>
                <w:sz w:val="22"/>
                <w:szCs w:val="22"/>
              </w:rPr>
              <w:t xml:space="preserve"> робот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0547E0">
              <w:rPr>
                <w:rFonts w:asciiTheme="minorHAnsi" w:hAnsiTheme="minorHAnsi" w:cstheme="minorHAnsi"/>
                <w:sz w:val="22"/>
                <w:szCs w:val="22"/>
              </w:rPr>
              <w:t xml:space="preserve"> (МКР)</w:t>
            </w:r>
          </w:p>
        </w:tc>
        <w:tc>
          <w:tcPr>
            <w:tcW w:w="1842" w:type="dxa"/>
            <w:vAlign w:val="center"/>
          </w:tcPr>
          <w:p w14:paraId="603D17B1" w14:textId="22B02291" w:rsidR="001741F7" w:rsidRPr="00F0500F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050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1741F7" w:rsidRPr="00A12E73" w14:paraId="292E8722" w14:textId="4E3AC229" w:rsidTr="001741F7">
        <w:tc>
          <w:tcPr>
            <w:tcW w:w="1067" w:type="dxa"/>
            <w:vAlign w:val="center"/>
          </w:tcPr>
          <w:p w14:paraId="11E2B5B8" w14:textId="4BAB4094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292" w:type="dxa"/>
            <w:vAlign w:val="center"/>
          </w:tcPr>
          <w:p w14:paraId="416206B8" w14:textId="63B6BBAB" w:rsidR="00C416FB" w:rsidRPr="00A12E73" w:rsidRDefault="00A12E73" w:rsidP="007878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27.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Підвищення рейтингу. </w:t>
            </w:r>
            <w:r w:rsidR="001741F7" w:rsidRPr="000547E0">
              <w:rPr>
                <w:rFonts w:asciiTheme="minorHAnsi" w:hAnsiTheme="minorHAnsi" w:cstheme="minorHAnsi"/>
                <w:sz w:val="22"/>
                <w:szCs w:val="22"/>
              </w:rPr>
              <w:t>Залік</w:t>
            </w: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68A8A77E" w14:textId="5A2AC9CC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A12E73" w14:paraId="40C61C23" w14:textId="77777777" w:rsidTr="001741F7">
        <w:tc>
          <w:tcPr>
            <w:tcW w:w="8359" w:type="dxa"/>
            <w:gridSpan w:val="2"/>
            <w:vAlign w:val="center"/>
          </w:tcPr>
          <w:p w14:paraId="34F2B92E" w14:textId="1CDDC304" w:rsidR="001741F7" w:rsidRPr="00A12E73" w:rsidRDefault="001741F7" w:rsidP="001741F7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1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Всього:</w:t>
            </w:r>
          </w:p>
        </w:tc>
        <w:tc>
          <w:tcPr>
            <w:tcW w:w="1842" w:type="dxa"/>
            <w:vAlign w:val="center"/>
          </w:tcPr>
          <w:p w14:paraId="5EB6E576" w14:textId="498765F1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1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54</w:t>
            </w:r>
          </w:p>
        </w:tc>
      </w:tr>
    </w:tbl>
    <w:p w14:paraId="788537C7" w14:textId="77777777" w:rsidR="00E87510" w:rsidRPr="00E87510" w:rsidRDefault="00E87510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14AD12B8" w14:textId="0D69D9D1" w:rsidR="00722EB1" w:rsidRDefault="004A6336" w:rsidP="00722EB1">
      <w:pPr>
        <w:pStyle w:val="1"/>
        <w:spacing w:line="240" w:lineRule="auto"/>
      </w:pPr>
      <w:r w:rsidRPr="004472C0">
        <w:t>Самостійна робота студента</w:t>
      </w:r>
    </w:p>
    <w:p w14:paraId="47C2403B" w14:textId="5BD08458" w:rsidR="00DD6B85" w:rsidRDefault="00DD6B85" w:rsidP="00DD6B85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Вивчення дисципліни включає такі види самостійної роботи: </w:t>
      </w:r>
    </w:p>
    <w:p w14:paraId="28ACF701" w14:textId="6774FFE6" w:rsidR="00DD6B85" w:rsidRDefault="00DD6B85" w:rsidP="00DD6B85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ab/>
        <w:t>підготовка до практичних занять;</w:t>
      </w:r>
    </w:p>
    <w:p w14:paraId="0E8CA195" w14:textId="0A2A01BC" w:rsidR="00DD6B85" w:rsidRDefault="00DD6B85" w:rsidP="00DD6B85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ab/>
        <w:t>написання модульної контрольної роботи;</w:t>
      </w:r>
    </w:p>
    <w:p w14:paraId="441F8ECC" w14:textId="77777777" w:rsidR="00DD6B85" w:rsidRDefault="00DD6B85" w:rsidP="00DD6B85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ab/>
        <w:t xml:space="preserve">підготовка до заліку. </w:t>
      </w:r>
    </w:p>
    <w:p w14:paraId="09B5EE65" w14:textId="77777777" w:rsidR="00DD6B85" w:rsidRDefault="00DD6B85" w:rsidP="00DD6B85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23875AB5" w14:textId="7096CB58" w:rsidR="00DD6B85" w:rsidRDefault="00DD6B85" w:rsidP="00DD6B85">
      <w:pPr>
        <w:spacing w:line="240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Рекомендований час на підготовку до практичного заняття – 1 год. СРС; заліку – 6 год. СРС.</w:t>
      </w:r>
    </w:p>
    <w:p w14:paraId="7BF64399" w14:textId="77777777" w:rsidR="00DD6B85" w:rsidRPr="00722EB1" w:rsidRDefault="00DD6B85" w:rsidP="00722EB1"/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BF4180">
        <w:t>Політика та контроль</w:t>
      </w:r>
    </w:p>
    <w:p w14:paraId="098ED129" w14:textId="31800D87" w:rsidR="008C2B18" w:rsidRPr="008C2B18" w:rsidRDefault="00F51B26" w:rsidP="008C2B18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4282D30C" w14:textId="440FFAE2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Відвідування</w:t>
      </w:r>
      <w:r w:rsidRPr="00BA6B2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практичних</w:t>
      </w:r>
      <w:r w:rsidRPr="00BA6B2F">
        <w:rPr>
          <w:rFonts w:ascii="Calibri" w:hAnsi="Calibri" w:cs="Calibri"/>
          <w:sz w:val="24"/>
          <w:szCs w:val="24"/>
        </w:rPr>
        <w:t xml:space="preserve"> занять, активна робота на них і виконання домашніх завдань необхідні для розвитку практичних навичок і компетентностей та досягнення програмних результатів навчання загалом. Перед </w:t>
      </w:r>
      <w:r>
        <w:rPr>
          <w:rFonts w:ascii="Calibri" w:hAnsi="Calibri" w:cs="Calibri"/>
          <w:sz w:val="24"/>
          <w:szCs w:val="24"/>
        </w:rPr>
        <w:t xml:space="preserve">семінарським </w:t>
      </w:r>
      <w:r w:rsidRPr="00BA6B2F">
        <w:rPr>
          <w:rFonts w:ascii="Calibri" w:hAnsi="Calibri" w:cs="Calibri"/>
          <w:sz w:val="24"/>
          <w:szCs w:val="24"/>
        </w:rPr>
        <w:t>заняттям здобувач вищої освіти ознайомлюється з рекомендованою літературою, наданою викладачем. Усі необхідні навчальні матеріали викладач розміщує на гуглдиску або в онлайн середовищі Google Classroom, доступ до якого мають студенти, які вивчають цей освітній компонент.</w:t>
      </w:r>
    </w:p>
    <w:p w14:paraId="2FE73A18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sz w:val="24"/>
          <w:szCs w:val="24"/>
        </w:rPr>
        <w:lastRenderedPageBreak/>
        <w:t xml:space="preserve">Актуальну інформацію щодо організації навчального процесу з дисципліни студенти отримують через повідомлення у групі в Telegram/Viber/ WhatsApp або Електронному кампусі. Під час змішаної форми навчання заняття проходять у форматі відеоконференцій на платформі ZOOM. </w:t>
      </w:r>
    </w:p>
    <w:p w14:paraId="54AC702D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sz w:val="24"/>
          <w:szCs w:val="24"/>
        </w:rPr>
        <w:t xml:space="preserve">Виконані домашні навчальні завдання здобувачі вищої освіти завантажують у свої папки на гуглдиску або здають через Google Classroom, доступ до яких надає викладач протягом першого тижня навчання. </w:t>
      </w:r>
      <w:r w:rsidRPr="00BA6B2F">
        <w:rPr>
          <w:rFonts w:ascii="Calibri" w:hAnsi="Calibri" w:cs="Calibri"/>
          <w:i/>
          <w:sz w:val="24"/>
          <w:szCs w:val="24"/>
        </w:rPr>
        <w:t>Термін виконання</w:t>
      </w:r>
      <w:r w:rsidRPr="00BA6B2F">
        <w:rPr>
          <w:rFonts w:ascii="Calibri" w:hAnsi="Calibri" w:cs="Calibri"/>
          <w:sz w:val="24"/>
          <w:szCs w:val="24"/>
        </w:rPr>
        <w:t xml:space="preserve"> домашнього навчального завдання – </w:t>
      </w:r>
      <w:r w:rsidRPr="00BA6B2F">
        <w:rPr>
          <w:rFonts w:ascii="Calibri" w:hAnsi="Calibri" w:cs="Calibri"/>
          <w:i/>
          <w:sz w:val="24"/>
          <w:szCs w:val="24"/>
        </w:rPr>
        <w:t>1 тиждень з моменту отримання</w:t>
      </w:r>
      <w:r w:rsidRPr="00BA6B2F">
        <w:rPr>
          <w:rFonts w:ascii="Calibri" w:hAnsi="Calibri" w:cs="Calibri"/>
          <w:sz w:val="24"/>
          <w:szCs w:val="24"/>
        </w:rPr>
        <w:t xml:space="preserve">. Завдання, подані на перевірку після закінчення зазначеного терміну, оцінюються в 0 балів. Якщо студент не здав завдання протягом терміну, визначеного цим силабусом, з поважної причини, яку підтверджує офіційний документ (довідка про непрацездатність, службова записка тощо), він може представити виконані завдання за графіком, узгодженим з викладачем, але не пізніше передостаннього </w:t>
      </w:r>
      <w:r>
        <w:rPr>
          <w:rFonts w:ascii="Calibri" w:hAnsi="Calibri" w:cs="Calibri"/>
          <w:sz w:val="24"/>
          <w:szCs w:val="24"/>
        </w:rPr>
        <w:t xml:space="preserve">семінарського </w:t>
      </w:r>
      <w:r w:rsidRPr="00BA6B2F">
        <w:rPr>
          <w:rFonts w:ascii="Calibri" w:hAnsi="Calibri" w:cs="Calibri"/>
          <w:sz w:val="24"/>
          <w:szCs w:val="24"/>
        </w:rPr>
        <w:t>заняття. Перескладання домашніх навчальних завдань з метою підвищення оцінки не передбачено. Відпрацювання пропущених без поважної причини занять за рахунок виконання додаткових навчальних завдань не передбачено.</w:t>
      </w:r>
    </w:p>
    <w:p w14:paraId="765856CB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Поточний контроль</w:t>
      </w:r>
      <w:r w:rsidRPr="00BA6B2F">
        <w:rPr>
          <w:rFonts w:ascii="Calibri" w:hAnsi="Calibri" w:cs="Calibri"/>
          <w:sz w:val="24"/>
          <w:szCs w:val="24"/>
        </w:rPr>
        <w:t xml:space="preserve">. Викладач регулярно заносить результати поточного контролю в модуль «Поточний контроль» Електронного кампусу згідно з Положенням про поточний, календарний і семестровий контроль в КПІ ім. Ігоря Сікорського. Детальніше: </w:t>
      </w:r>
      <w:hyperlink r:id="rId12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https://document.kpi.ua/2020_7-137</w:t>
        </w:r>
      </w:hyperlink>
      <w:r w:rsidRPr="00BA6B2F">
        <w:rPr>
          <w:rFonts w:ascii="Calibri" w:hAnsi="Calibri" w:cs="Calibri"/>
          <w:sz w:val="24"/>
          <w:szCs w:val="24"/>
        </w:rPr>
        <w:t>. Ознайомитися з результатами поточного контролю студент може в особистому кабінеті в Електронному кампусі.</w:t>
      </w:r>
    </w:p>
    <w:p w14:paraId="3606B1E4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Правила призначення заохочувальних балів.</w:t>
      </w:r>
      <w:r w:rsidRPr="00BA6B2F">
        <w:rPr>
          <w:rFonts w:ascii="Calibri" w:hAnsi="Calibri" w:cs="Calibri"/>
          <w:sz w:val="24"/>
          <w:szCs w:val="24"/>
        </w:rPr>
        <w:t xml:space="preserve"> Відповідно до Положення про систему оцінювання результатів навчання в КПІ ім. Ігоря Сікорського (</w:t>
      </w:r>
      <w:hyperlink r:id="rId13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https://osvita.kpi.ua/node/37</w:t>
        </w:r>
      </w:hyperlink>
      <w:r w:rsidRPr="00BA6B2F">
        <w:rPr>
          <w:rFonts w:ascii="Calibri" w:hAnsi="Calibri" w:cs="Calibri"/>
          <w:sz w:val="24"/>
          <w:szCs w:val="24"/>
        </w:rPr>
        <w:t xml:space="preserve">), заохочувальні бали не входять до основної 100-бальної шкали РСО і не можуть перевищувати 10% рейтингової шкали, тобто максимальна кількість додаткових балів – 10. Для підвищення мотивації здобувачів вищої освіти займатися науково-дослідницькою роботою, їм призначають заохочувальні бали за участь у науково-практичних конференціях, семінарах, круглих столах і воркшопах за тематикою освітнього компонента (за умови публікації тез доповіді або наявності сертифікату про участь у відповідному заході). Підставою для нарахування заохочувальних балів може бути участь у перекладацьких проєктах КПІ ім. Ігоря Сікорського. Штрафні бали з освітнього компоненту не передбачені. </w:t>
      </w:r>
    </w:p>
    <w:p w14:paraId="39E35351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Академічна доброчесність.</w:t>
      </w:r>
      <w:r w:rsidRPr="00BA6B2F">
        <w:rPr>
          <w:rFonts w:ascii="Calibri" w:hAnsi="Calibri" w:cs="Calibri"/>
          <w:sz w:val="24"/>
          <w:szCs w:val="24"/>
        </w:rPr>
        <w:t xml:space="preserve"> 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 (</w:t>
      </w:r>
      <w:hyperlink r:id="rId14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https://kpi.ua/code</w:t>
        </w:r>
      </w:hyperlink>
      <w:r w:rsidRPr="00BA6B2F">
        <w:rPr>
          <w:rFonts w:ascii="Calibri" w:hAnsi="Calibri" w:cs="Calibri"/>
          <w:sz w:val="24"/>
          <w:szCs w:val="24"/>
        </w:rPr>
        <w:t>) та Положенні про систему запобігання академічному плагіату (</w:t>
      </w:r>
      <w:hyperlink r:id="rId15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https://osvita.kpi.ua/node/47</w:t>
        </w:r>
      </w:hyperlink>
      <w:r w:rsidRPr="00BA6B2F">
        <w:rPr>
          <w:rFonts w:ascii="Calibri" w:hAnsi="Calibri" w:cs="Calibri"/>
          <w:sz w:val="24"/>
          <w:szCs w:val="24"/>
        </w:rPr>
        <w:t>).</w:t>
      </w:r>
    </w:p>
    <w:p w14:paraId="61001BF2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Норми етичної поведінки.</w:t>
      </w:r>
      <w:r w:rsidRPr="00BA6B2F">
        <w:rPr>
          <w:rFonts w:ascii="Calibri" w:hAnsi="Calibri" w:cs="Calibri"/>
          <w:sz w:val="24"/>
          <w:szCs w:val="24"/>
        </w:rPr>
        <w:t xml:space="preserve"> 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6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https://kpi.ua/code</w:t>
        </w:r>
      </w:hyperlink>
      <w:r w:rsidRPr="00BA6B2F">
        <w:rPr>
          <w:rFonts w:ascii="Calibri" w:hAnsi="Calibri" w:cs="Calibri"/>
          <w:sz w:val="24"/>
          <w:szCs w:val="24"/>
        </w:rPr>
        <w:t>.</w:t>
      </w:r>
    </w:p>
    <w:p w14:paraId="5C3D04BB" w14:textId="77777777" w:rsidR="004C5AEE" w:rsidRPr="00BA6B2F" w:rsidRDefault="004C5AEE" w:rsidP="004C5AEE">
      <w:pPr>
        <w:spacing w:line="240" w:lineRule="auto"/>
        <w:ind w:firstLine="426"/>
        <w:jc w:val="both"/>
        <w:rPr>
          <w:rFonts w:ascii="Calibri" w:hAnsi="Calibri" w:cs="Calibri"/>
          <w:b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Процедура оскарження результатів контрольних заходів.</w:t>
      </w:r>
      <w:r w:rsidRPr="00BA6B2F">
        <w:rPr>
          <w:rFonts w:ascii="Calibri" w:hAnsi="Calibri" w:cs="Calibri"/>
          <w:b/>
          <w:sz w:val="24"/>
          <w:szCs w:val="24"/>
        </w:rPr>
        <w:t xml:space="preserve"> </w:t>
      </w:r>
      <w:r w:rsidRPr="00BA6B2F">
        <w:rPr>
          <w:rFonts w:ascii="Calibri" w:hAnsi="Calibri" w:cs="Calibri"/>
          <w:sz w:val="24"/>
          <w:szCs w:val="24"/>
        </w:rPr>
        <w:t>Студенти мають право аргументовано оскаржити результати будь-яких контрольних заходів, пояснивши з яким критерієм не погоджуються. Процедуру деталізовано в Положенні про апеляції в КПІ ім. Ігоря Сікорського.</w:t>
      </w:r>
    </w:p>
    <w:p w14:paraId="2BEB5067" w14:textId="77777777" w:rsidR="004C5AEE" w:rsidRPr="00BA6B2F" w:rsidRDefault="004C5AEE" w:rsidP="004C5AEE">
      <w:pPr>
        <w:spacing w:line="24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 xml:space="preserve">Інклюзивне навчання. </w:t>
      </w:r>
      <w:r w:rsidRPr="00BA6B2F">
        <w:rPr>
          <w:rFonts w:ascii="Calibri" w:hAnsi="Calibri" w:cs="Calibri"/>
          <w:sz w:val="24"/>
          <w:szCs w:val="24"/>
        </w:rPr>
        <w:t xml:space="preserve">Освітній компонент може викладатися для більшості студентів з особливими освітніми потребами, окрім студентів з серйозними вадами зору, які не дозволяють виконувати завдання за допомогою персональних комп’ютерів, ноутбуків та/або інших технічних засобів. Детальніше про забезпечення інклюзивності освіти в КПІ ім. Ігоря Сікорського за посиланням </w:t>
      </w:r>
      <w:hyperlink r:id="rId17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https://osvita.kpi.ua/node/172</w:t>
        </w:r>
      </w:hyperlink>
      <w:r w:rsidRPr="00BA6B2F">
        <w:rPr>
          <w:rFonts w:ascii="Calibri" w:hAnsi="Calibri" w:cs="Calibri"/>
          <w:sz w:val="24"/>
          <w:szCs w:val="24"/>
        </w:rPr>
        <w:t>.</w:t>
      </w:r>
    </w:p>
    <w:p w14:paraId="523B8308" w14:textId="77777777" w:rsidR="008C2B18" w:rsidRPr="008C2B18" w:rsidRDefault="008C2B18" w:rsidP="008C2B18">
      <w:pPr>
        <w:spacing w:after="120" w:line="240" w:lineRule="auto"/>
        <w:ind w:left="360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2F1EA510" w14:textId="364D269F" w:rsidR="00043338" w:rsidRPr="00D01C3F" w:rsidRDefault="004A6336" w:rsidP="00043338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75627DF9" w14:textId="77777777" w:rsidR="00D01C3F" w:rsidRPr="00D01C3F" w:rsidRDefault="00D01C3F" w:rsidP="00D01C3F">
      <w:pPr>
        <w:spacing w:line="240" w:lineRule="auto"/>
        <w:ind w:firstLine="360"/>
        <w:jc w:val="both"/>
        <w:rPr>
          <w:rFonts w:ascii="Calibri" w:hAnsi="Calibri" w:cs="Calibri"/>
          <w:iCs/>
          <w:sz w:val="24"/>
          <w:szCs w:val="24"/>
        </w:rPr>
      </w:pPr>
      <w:r w:rsidRPr="00D01C3F">
        <w:rPr>
          <w:rFonts w:ascii="Calibri" w:hAnsi="Calibri" w:cs="Calibri"/>
          <w:iCs/>
          <w:sz w:val="24"/>
          <w:szCs w:val="24"/>
        </w:rPr>
        <w:t>Процедура оцінювання результатів навчання за цим освітнім компонентом, форми контролю і рейтингова система оцінювання регламентовані Положенням про систему оцінювання результатів навчання в КПІ ім. Ігоря Сікорського (</w:t>
      </w:r>
      <w:hyperlink r:id="rId18" w:history="1">
        <w:r w:rsidRPr="00D01C3F">
          <w:rPr>
            <w:rStyle w:val="a5"/>
            <w:rFonts w:ascii="Calibri" w:hAnsi="Calibri" w:cs="Calibri"/>
            <w:iCs/>
            <w:sz w:val="24"/>
            <w:szCs w:val="24"/>
          </w:rPr>
          <w:t>https://osvita.kpi.ua/node/37</w:t>
        </w:r>
      </w:hyperlink>
      <w:r w:rsidRPr="00D01C3F">
        <w:rPr>
          <w:rFonts w:ascii="Calibri" w:hAnsi="Calibri" w:cs="Calibri"/>
          <w:iCs/>
          <w:sz w:val="24"/>
          <w:szCs w:val="24"/>
        </w:rPr>
        <w:t>) та Положенням про поточний, календарний та семестровий контроль результатів навчання в КПІ ім. Ігоря Сікорського (</w:t>
      </w:r>
      <w:hyperlink r:id="rId19" w:history="1">
        <w:r w:rsidRPr="00D01C3F">
          <w:rPr>
            <w:rStyle w:val="a5"/>
            <w:rFonts w:ascii="Calibri" w:hAnsi="Calibri" w:cs="Calibri"/>
            <w:iCs/>
            <w:sz w:val="24"/>
            <w:szCs w:val="24"/>
          </w:rPr>
          <w:t>https://osvita.kpi.ua/node/32</w:t>
        </w:r>
      </w:hyperlink>
      <w:r w:rsidRPr="00D01C3F">
        <w:rPr>
          <w:rFonts w:ascii="Calibri" w:hAnsi="Calibri" w:cs="Calibri"/>
          <w:iCs/>
          <w:sz w:val="24"/>
          <w:szCs w:val="24"/>
        </w:rPr>
        <w:t>).</w:t>
      </w:r>
    </w:p>
    <w:p w14:paraId="5E87A713" w14:textId="77777777" w:rsidR="00D01C3F" w:rsidRPr="00D01C3F" w:rsidRDefault="00D01C3F" w:rsidP="00D01C3F">
      <w:pPr>
        <w:spacing w:line="240" w:lineRule="auto"/>
        <w:ind w:firstLine="360"/>
        <w:jc w:val="both"/>
        <w:rPr>
          <w:rFonts w:ascii="Calibri" w:hAnsi="Calibri" w:cs="Calibri"/>
          <w:iCs/>
          <w:sz w:val="24"/>
          <w:szCs w:val="24"/>
        </w:rPr>
      </w:pPr>
      <w:r w:rsidRPr="00D01C3F">
        <w:rPr>
          <w:rFonts w:ascii="Calibri" w:hAnsi="Calibri" w:cs="Calibri"/>
          <w:iCs/>
          <w:sz w:val="24"/>
          <w:szCs w:val="24"/>
        </w:rPr>
        <w:lastRenderedPageBreak/>
        <w:t>Результати навчання з дисципліни оцінюються за РСО першого типу, тобто підсумкова оцінка здобувача формується на основі виконання всіх завдань, передбачених контрольними заходами. Оцінювання результатів навчання здійснюється за 100-бальною шкалою.</w:t>
      </w:r>
    </w:p>
    <w:p w14:paraId="15217A38" w14:textId="77777777" w:rsidR="00D01C3F" w:rsidRPr="00D01C3F" w:rsidRDefault="00D01C3F" w:rsidP="00D01C3F">
      <w:pPr>
        <w:spacing w:line="240" w:lineRule="auto"/>
        <w:ind w:firstLine="360"/>
        <w:jc w:val="both"/>
        <w:rPr>
          <w:rFonts w:ascii="Calibri" w:hAnsi="Calibri" w:cs="Calibri"/>
          <w:bCs/>
          <w:iCs/>
          <w:sz w:val="24"/>
          <w:szCs w:val="24"/>
        </w:rPr>
      </w:pPr>
      <w:r w:rsidRPr="00D01C3F">
        <w:rPr>
          <w:rFonts w:ascii="Calibri" w:hAnsi="Calibri" w:cs="Calibri"/>
          <w:i/>
          <w:sz w:val="24"/>
          <w:szCs w:val="24"/>
        </w:rPr>
        <w:t xml:space="preserve">Оцінювання та поточний контроль. </w:t>
      </w:r>
      <w:r w:rsidRPr="00D01C3F">
        <w:rPr>
          <w:rFonts w:ascii="Calibri" w:hAnsi="Calibri" w:cs="Calibri"/>
          <w:iCs/>
          <w:sz w:val="24"/>
          <w:szCs w:val="24"/>
        </w:rPr>
        <w:t xml:space="preserve">Система оцінювання орієнтована на отримання балів за роботу на практичних заняттях і написання модульної контрольної роботи (МКР) в кінці семестру. </w:t>
      </w:r>
      <w:r w:rsidRPr="00D01C3F">
        <w:rPr>
          <w:rFonts w:ascii="Calibri" w:hAnsi="Calibri" w:cs="Calibri"/>
          <w:bCs/>
          <w:i/>
          <w:sz w:val="24"/>
          <w:szCs w:val="24"/>
        </w:rPr>
        <w:t xml:space="preserve">Рейтинг </w:t>
      </w:r>
      <w:r w:rsidRPr="00D01C3F">
        <w:rPr>
          <w:rFonts w:ascii="Calibri" w:hAnsi="Calibri" w:cs="Calibri"/>
          <w:bCs/>
          <w:iCs/>
          <w:sz w:val="24"/>
          <w:szCs w:val="24"/>
        </w:rPr>
        <w:t>студентів з освітнього компоненту складається з балів, отриманих за:</w:t>
      </w:r>
    </w:p>
    <w:p w14:paraId="405A628D" w14:textId="77777777" w:rsidR="00D01C3F" w:rsidRPr="00D01C3F" w:rsidRDefault="00D01C3F" w:rsidP="00D01C3F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D01C3F">
        <w:rPr>
          <w:rFonts w:ascii="Calibri" w:hAnsi="Calibri" w:cs="Calibri"/>
          <w:sz w:val="24"/>
          <w:szCs w:val="24"/>
        </w:rPr>
        <w:t>1) роботу на 25 практичних заняттях;</w:t>
      </w:r>
    </w:p>
    <w:p w14:paraId="66839B81" w14:textId="77777777" w:rsidR="00D01C3F" w:rsidRPr="00D01C3F" w:rsidRDefault="00D01C3F" w:rsidP="00D01C3F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D01C3F">
        <w:rPr>
          <w:rFonts w:ascii="Calibri" w:hAnsi="Calibri" w:cs="Calibri"/>
          <w:sz w:val="24"/>
          <w:szCs w:val="24"/>
          <w:lang w:val="ru-RU"/>
        </w:rPr>
        <w:t>2</w:t>
      </w:r>
      <w:r w:rsidRPr="00D01C3F">
        <w:rPr>
          <w:rFonts w:ascii="Calibri" w:hAnsi="Calibri" w:cs="Calibri"/>
          <w:sz w:val="24"/>
          <w:szCs w:val="24"/>
        </w:rPr>
        <w:t>) написання однієї модульної контрольної роботи.</w:t>
      </w:r>
    </w:p>
    <w:p w14:paraId="61F18D5C" w14:textId="77777777" w:rsidR="00D01C3F" w:rsidRDefault="00D01C3F" w:rsidP="00D01C3F">
      <w:pPr>
        <w:spacing w:line="240" w:lineRule="auto"/>
        <w:ind w:firstLine="36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83"/>
        <w:gridCol w:w="850"/>
        <w:gridCol w:w="1276"/>
        <w:gridCol w:w="987"/>
        <w:gridCol w:w="1701"/>
      </w:tblGrid>
      <w:tr w:rsidR="00021435" w:rsidRPr="00EE2441" w14:paraId="29C965D4" w14:textId="77777777" w:rsidTr="007C619D">
        <w:trPr>
          <w:trHeight w:val="479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536118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№ з/п</w:t>
            </w:r>
          </w:p>
        </w:tc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0BA6D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Контрольний захід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C9FDE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DF14D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Ваговий бал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ECECB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Кіл-ть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C027F3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</w:tr>
      <w:tr w:rsidR="00021435" w:rsidRPr="00EE2441" w14:paraId="7228CA66" w14:textId="77777777" w:rsidTr="007C619D">
        <w:trPr>
          <w:trHeight w:val="382"/>
          <w:jc w:val="center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339C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A6FC" w14:textId="77777777" w:rsidR="00021435" w:rsidRPr="00EE2441" w:rsidRDefault="00021435" w:rsidP="007C61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Робота на практичних заняттях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EFE0A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C66F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7362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02F05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</w:p>
        </w:tc>
      </w:tr>
      <w:tr w:rsidR="00021435" w:rsidRPr="00EE2441" w14:paraId="30439C91" w14:textId="77777777" w:rsidTr="007C619D">
        <w:trPr>
          <w:trHeight w:val="38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9A75D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5B73" w14:textId="77777777" w:rsidR="00021435" w:rsidRPr="00EE2441" w:rsidRDefault="00021435" w:rsidP="007C61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Написання МКР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3AF1B41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433D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3E99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72B3957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</w:p>
        </w:tc>
      </w:tr>
      <w:tr w:rsidR="00021435" w:rsidRPr="00EE2441" w14:paraId="1DA7E711" w14:textId="77777777" w:rsidTr="007C619D">
        <w:trPr>
          <w:trHeight w:val="38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A37F9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285E" w14:textId="77777777" w:rsidR="00021435" w:rsidRPr="00EE2441" w:rsidRDefault="00021435" w:rsidP="007C61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9F380FB" w14:textId="77777777" w:rsidR="00021435" w:rsidRPr="00EE2441" w:rsidRDefault="00021435" w:rsidP="007C61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14:paraId="7EC1FA46" w14:textId="77777777" w:rsidR="00D01C3F" w:rsidRPr="00D01C3F" w:rsidRDefault="00D01C3F" w:rsidP="00021435">
      <w:pPr>
        <w:spacing w:line="240" w:lineRule="auto"/>
        <w:jc w:val="both"/>
        <w:rPr>
          <w:rFonts w:ascii="Calibri" w:hAnsi="Calibri" w:cs="Calibri"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01C3F" w:rsidRPr="00D01C3F" w14:paraId="159D9F66" w14:textId="77777777" w:rsidTr="007C619D">
        <w:tc>
          <w:tcPr>
            <w:tcW w:w="10420" w:type="dxa"/>
          </w:tcPr>
          <w:p w14:paraId="72AB57DF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Розрахунки орієнтовних значень вагових балів з кожного контрольного заходу</w:t>
            </w:r>
          </w:p>
          <w:p w14:paraId="3256FD60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>Визначаємо значення tk – навчальний час, запланований у робочій програмі для кожного контрольного заходу.</w:t>
            </w:r>
          </w:p>
          <w:p w14:paraId="4E430CFD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7D5619D4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 xml:space="preserve">1) </w:t>
            </w:r>
            <w:r w:rsidRPr="00D01C3F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Відповіді на практичних заняттях</w:t>
            </w: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 xml:space="preserve">. 1 практичне заняття = 3 год. (2 год. ауд. + 1 год. СРС). </w:t>
            </w:r>
          </w:p>
          <w:p w14:paraId="6B29C4A3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/>
                <w:iCs/>
                <w:sz w:val="24"/>
                <w:szCs w:val="24"/>
              </w:rPr>
              <w:t>tпр</w:t>
            </w: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 xml:space="preserve"> = 3 </w:t>
            </w:r>
          </w:p>
          <w:p w14:paraId="3C698D56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385FFA47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 xml:space="preserve">2) </w:t>
            </w:r>
            <w:r w:rsidRPr="00D01C3F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Написання МКР.</w:t>
            </w:r>
            <w:r w:rsidRPr="00D01C3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5114E0F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1C3F">
              <w:rPr>
                <w:rFonts w:ascii="Calibri" w:hAnsi="Calibri" w:cs="Calibri"/>
                <w:sz w:val="24"/>
                <w:szCs w:val="24"/>
              </w:rPr>
              <w:t>МКР забезпечує перевірку всього навчального матеріалу. Тому враховуємо увесь час на засвоєння кредитного модуля за винятком 6 годин на залік. 120 – 6 = 114 годин</w:t>
            </w:r>
          </w:p>
          <w:p w14:paraId="13EC6E3E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1C3F">
              <w:rPr>
                <w:rFonts w:ascii="Calibri" w:hAnsi="Calibri" w:cs="Calibri"/>
                <w:i/>
                <w:iCs/>
                <w:sz w:val="24"/>
                <w:szCs w:val="24"/>
              </w:rPr>
              <w:t>tмкр</w:t>
            </w:r>
            <w:r w:rsidRPr="00D01C3F">
              <w:rPr>
                <w:rFonts w:ascii="Calibri" w:hAnsi="Calibri" w:cs="Calibri"/>
                <w:sz w:val="24"/>
                <w:szCs w:val="24"/>
              </w:rPr>
              <w:t xml:space="preserve"> = 114 год. </w:t>
            </w:r>
          </w:p>
          <w:p w14:paraId="704DFD5D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7AFDC581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748ED547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/>
                <w:iCs/>
                <w:sz w:val="24"/>
                <w:szCs w:val="24"/>
              </w:rPr>
              <w:t>Визначаємо орієнтовні значення вагових балів із розрахунку 100-бальної шкали РСО за формулою</w:t>
            </w: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>:</w:t>
            </w:r>
          </w:p>
          <w:p w14:paraId="269908E5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>tк= 3х25 + 114 = 75 + 114 = 189</w:t>
            </w:r>
          </w:p>
          <w:p w14:paraId="57F6F5A8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383B1E46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>Визначаємо орієнтовні значення відповідних вагових балів:</w:t>
            </w:r>
          </w:p>
          <w:p w14:paraId="4F054104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rпр </w:t>
            </w: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 xml:space="preserve">= 75х100/189=39,6; отже 1 </w:t>
            </w:r>
            <w:r w:rsidRPr="00D01C3F">
              <w:rPr>
                <w:rFonts w:ascii="Calibri" w:hAnsi="Calibri" w:cs="Calibri"/>
                <w:i/>
                <w:iCs/>
                <w:sz w:val="24"/>
                <w:szCs w:val="24"/>
              </w:rPr>
              <w:t>rпр</w:t>
            </w: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 xml:space="preserve"> = 1,6 =</w:t>
            </w:r>
            <w:r w:rsidRPr="00D01C3F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2</w:t>
            </w:r>
          </w:p>
          <w:p w14:paraId="179C0B46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/>
                <w:iCs/>
                <w:sz w:val="24"/>
                <w:szCs w:val="24"/>
              </w:rPr>
              <w:t>rмкр</w:t>
            </w: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 xml:space="preserve"> = 114х100/189 = 60,3 =</w:t>
            </w:r>
            <w:r w:rsidRPr="00D01C3F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60</w:t>
            </w:r>
          </w:p>
          <w:p w14:paraId="58694795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59EC0016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>Перевіряємо загальну суму:</w:t>
            </w:r>
          </w:p>
          <w:p w14:paraId="4DCC277B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>2х25 + 60х1 = 50 + 60 = 110</w:t>
            </w:r>
          </w:p>
          <w:p w14:paraId="2C136B35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00049BB6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>Робимо корекцію та перевіряємо суму вагових балів:</w:t>
            </w:r>
          </w:p>
          <w:p w14:paraId="4BD64539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/>
                <w:iCs/>
                <w:sz w:val="24"/>
                <w:szCs w:val="24"/>
              </w:rPr>
              <w:t>rпр</w:t>
            </w: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 xml:space="preserve"> = 50, ваговий бал за кожне індивідуальне заняття = 50/25 = 2; </w:t>
            </w:r>
            <w:r w:rsidRPr="00D01C3F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2 </w:t>
            </w: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>Х 25 = 50</w:t>
            </w:r>
          </w:p>
          <w:p w14:paraId="762A66B5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/>
                <w:iCs/>
                <w:sz w:val="24"/>
                <w:szCs w:val="24"/>
              </w:rPr>
              <w:t>rмкр</w:t>
            </w: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 xml:space="preserve"> = </w:t>
            </w:r>
            <w:r w:rsidRPr="00D01C3F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50</w:t>
            </w:r>
          </w:p>
          <w:p w14:paraId="53B33500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1D051599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50 + 50 = 100 </w:t>
            </w:r>
          </w:p>
          <w:p w14:paraId="671A44D4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75CF6655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Визначаємо шкалу балів за відповідні рівні оцінювання з кожного виду контролю. </w:t>
            </w:r>
          </w:p>
          <w:p w14:paraId="3095CB9B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>З урахуванням межових значень 0,9 – 0,75 – 0,6 – 0 маємо такий розподіл:</w:t>
            </w:r>
          </w:p>
          <w:p w14:paraId="7DB0D564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03F7669A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>1) відповіді на практичних заняттях</w:t>
            </w:r>
          </w:p>
          <w:p w14:paraId="4527CC6E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ab/>
              <w:t>«відмінно» = 1,8 – 2 балів;</w:t>
            </w:r>
          </w:p>
          <w:p w14:paraId="22DA716D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ab/>
              <w:t>«добре» = 1,5 – 1,7 бали;</w:t>
            </w:r>
          </w:p>
          <w:p w14:paraId="313E37CB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lastRenderedPageBreak/>
              <w:tab/>
              <w:t>«задовільно» = 1,2 – 1,4 бали;</w:t>
            </w:r>
          </w:p>
          <w:p w14:paraId="3AEF2E61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ab/>
              <w:t>«незадовільно» = 0 балів.</w:t>
            </w:r>
          </w:p>
          <w:p w14:paraId="04D30B98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2F707D38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iCs/>
                <w:sz w:val="24"/>
                <w:szCs w:val="24"/>
              </w:rPr>
              <w:t>2) написання модульної контрольної роботи:</w:t>
            </w:r>
          </w:p>
          <w:p w14:paraId="09808D43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1C3F">
              <w:rPr>
                <w:rFonts w:ascii="Calibri" w:hAnsi="Calibri" w:cs="Calibri"/>
                <w:sz w:val="24"/>
                <w:szCs w:val="24"/>
              </w:rPr>
              <w:t>«відмінно» = 45 – 50 балів;</w:t>
            </w:r>
          </w:p>
          <w:p w14:paraId="23B7F47F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1C3F">
              <w:rPr>
                <w:rFonts w:ascii="Calibri" w:hAnsi="Calibri" w:cs="Calibri"/>
                <w:sz w:val="24"/>
                <w:szCs w:val="24"/>
              </w:rPr>
              <w:tab/>
              <w:t>«добре» = 44 – 38 балів;</w:t>
            </w:r>
          </w:p>
          <w:p w14:paraId="632B659B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1C3F">
              <w:rPr>
                <w:rFonts w:ascii="Calibri" w:hAnsi="Calibri" w:cs="Calibri"/>
                <w:sz w:val="24"/>
                <w:szCs w:val="24"/>
              </w:rPr>
              <w:tab/>
              <w:t xml:space="preserve"> «задовільно» = 37 – 30 балів;</w:t>
            </w:r>
          </w:p>
          <w:p w14:paraId="12E5D15D" w14:textId="77777777" w:rsidR="00D01C3F" w:rsidRPr="00D01C3F" w:rsidRDefault="00D01C3F" w:rsidP="00D01C3F">
            <w:pPr>
              <w:spacing w:line="240" w:lineRule="auto"/>
              <w:ind w:firstLine="36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D01C3F">
              <w:rPr>
                <w:rFonts w:ascii="Calibri" w:hAnsi="Calibri" w:cs="Calibri"/>
                <w:sz w:val="24"/>
                <w:szCs w:val="24"/>
              </w:rPr>
              <w:tab/>
              <w:t xml:space="preserve"> «незадовільно» = 0 балів.</w:t>
            </w:r>
          </w:p>
        </w:tc>
      </w:tr>
    </w:tbl>
    <w:p w14:paraId="5AF8D1E3" w14:textId="77777777" w:rsidR="00D01C3F" w:rsidRPr="00D01C3F" w:rsidRDefault="00D01C3F" w:rsidP="00D01C3F">
      <w:pPr>
        <w:spacing w:line="240" w:lineRule="auto"/>
        <w:ind w:firstLine="360"/>
        <w:jc w:val="both"/>
        <w:rPr>
          <w:rFonts w:ascii="Calibri" w:hAnsi="Calibri" w:cs="Calibri"/>
          <w:iCs/>
          <w:sz w:val="24"/>
          <w:szCs w:val="24"/>
        </w:rPr>
      </w:pPr>
    </w:p>
    <w:p w14:paraId="1698D665" w14:textId="77777777" w:rsidR="00D01C3F" w:rsidRPr="00D01C3F" w:rsidRDefault="00D01C3F" w:rsidP="00D01C3F">
      <w:pPr>
        <w:spacing w:line="240" w:lineRule="auto"/>
        <w:ind w:firstLine="360"/>
        <w:jc w:val="both"/>
        <w:rPr>
          <w:rFonts w:ascii="Calibri" w:hAnsi="Calibri" w:cs="Calibri"/>
          <w:iCs/>
          <w:sz w:val="24"/>
          <w:szCs w:val="24"/>
        </w:rPr>
      </w:pPr>
      <w:r w:rsidRPr="00D01C3F">
        <w:rPr>
          <w:rFonts w:ascii="Calibri" w:hAnsi="Calibri" w:cs="Calibri"/>
          <w:iCs/>
          <w:sz w:val="24"/>
          <w:szCs w:val="24"/>
        </w:rPr>
        <w:t>Максимальний ваговий бал за роботу на практичному занятті – 2 бали:</w:t>
      </w:r>
    </w:p>
    <w:p w14:paraId="0065ADDF" w14:textId="77777777" w:rsidR="00D01C3F" w:rsidRPr="00D01C3F" w:rsidRDefault="00D01C3F" w:rsidP="00D01C3F">
      <w:pPr>
        <w:spacing w:line="240" w:lineRule="auto"/>
        <w:ind w:firstLine="360"/>
        <w:jc w:val="both"/>
        <w:rPr>
          <w:rFonts w:ascii="Calibri" w:hAnsi="Calibri" w:cs="Calibri"/>
          <w:iCs/>
          <w:sz w:val="24"/>
          <w:szCs w:val="24"/>
        </w:rPr>
      </w:pPr>
      <w:r w:rsidRPr="00D01C3F">
        <w:rPr>
          <w:rFonts w:ascii="Calibri" w:hAnsi="Calibri" w:cs="Calibri"/>
          <w:iCs/>
          <w:sz w:val="24"/>
          <w:szCs w:val="24"/>
        </w:rPr>
        <w:t xml:space="preserve">«відмінно» </w:t>
      </w:r>
      <w:r w:rsidRPr="00D01C3F">
        <w:rPr>
          <w:rFonts w:ascii="Calibri" w:hAnsi="Calibri" w:cs="Calibri"/>
          <w:iCs/>
          <w:sz w:val="24"/>
          <w:szCs w:val="24"/>
        </w:rPr>
        <w:tab/>
      </w:r>
      <w:r w:rsidRPr="00D01C3F">
        <w:rPr>
          <w:rFonts w:ascii="Calibri" w:hAnsi="Calibri" w:cs="Calibri"/>
          <w:iCs/>
          <w:sz w:val="24"/>
          <w:szCs w:val="24"/>
        </w:rPr>
        <w:tab/>
        <w:t>2-1,8 балів;</w:t>
      </w:r>
    </w:p>
    <w:p w14:paraId="57CBFAEF" w14:textId="77777777" w:rsidR="00D01C3F" w:rsidRPr="00D01C3F" w:rsidRDefault="00D01C3F" w:rsidP="00D01C3F">
      <w:pPr>
        <w:spacing w:line="240" w:lineRule="auto"/>
        <w:ind w:firstLine="360"/>
        <w:jc w:val="both"/>
        <w:rPr>
          <w:rFonts w:ascii="Calibri" w:hAnsi="Calibri" w:cs="Calibri"/>
          <w:iCs/>
          <w:sz w:val="24"/>
          <w:szCs w:val="24"/>
        </w:rPr>
      </w:pPr>
      <w:r w:rsidRPr="00D01C3F">
        <w:rPr>
          <w:rFonts w:ascii="Calibri" w:hAnsi="Calibri" w:cs="Calibri"/>
          <w:iCs/>
          <w:sz w:val="24"/>
          <w:szCs w:val="24"/>
        </w:rPr>
        <w:t xml:space="preserve">«добре» </w:t>
      </w:r>
      <w:r w:rsidRPr="00D01C3F">
        <w:rPr>
          <w:rFonts w:ascii="Calibri" w:hAnsi="Calibri" w:cs="Calibri"/>
          <w:iCs/>
          <w:sz w:val="24"/>
          <w:szCs w:val="24"/>
        </w:rPr>
        <w:tab/>
      </w:r>
      <w:r w:rsidRPr="00D01C3F">
        <w:rPr>
          <w:rFonts w:ascii="Calibri" w:hAnsi="Calibri" w:cs="Calibri"/>
          <w:iCs/>
          <w:sz w:val="24"/>
          <w:szCs w:val="24"/>
        </w:rPr>
        <w:tab/>
      </w:r>
      <w:r w:rsidRPr="00D01C3F">
        <w:rPr>
          <w:rFonts w:ascii="Calibri" w:hAnsi="Calibri" w:cs="Calibri"/>
          <w:iCs/>
          <w:sz w:val="24"/>
          <w:szCs w:val="24"/>
        </w:rPr>
        <w:tab/>
        <w:t>1,7-1,5 балів;</w:t>
      </w:r>
    </w:p>
    <w:p w14:paraId="47668222" w14:textId="77777777" w:rsidR="00D01C3F" w:rsidRPr="00D01C3F" w:rsidRDefault="00D01C3F" w:rsidP="00D01C3F">
      <w:pPr>
        <w:spacing w:line="240" w:lineRule="auto"/>
        <w:ind w:firstLine="360"/>
        <w:jc w:val="both"/>
        <w:rPr>
          <w:rFonts w:ascii="Calibri" w:hAnsi="Calibri" w:cs="Calibri"/>
          <w:iCs/>
          <w:sz w:val="24"/>
          <w:szCs w:val="24"/>
        </w:rPr>
      </w:pPr>
      <w:r w:rsidRPr="00D01C3F">
        <w:rPr>
          <w:rFonts w:ascii="Calibri" w:hAnsi="Calibri" w:cs="Calibri"/>
          <w:iCs/>
          <w:sz w:val="24"/>
          <w:szCs w:val="24"/>
        </w:rPr>
        <w:t xml:space="preserve">«задовільно» </w:t>
      </w:r>
      <w:r w:rsidRPr="00D01C3F">
        <w:rPr>
          <w:rFonts w:ascii="Calibri" w:hAnsi="Calibri" w:cs="Calibri"/>
          <w:iCs/>
          <w:sz w:val="24"/>
          <w:szCs w:val="24"/>
        </w:rPr>
        <w:tab/>
      </w:r>
      <w:r w:rsidRPr="00D01C3F">
        <w:rPr>
          <w:rFonts w:ascii="Calibri" w:hAnsi="Calibri" w:cs="Calibri"/>
          <w:iCs/>
          <w:sz w:val="24"/>
          <w:szCs w:val="24"/>
        </w:rPr>
        <w:tab/>
        <w:t xml:space="preserve">1,4-1,2 балів; </w:t>
      </w:r>
    </w:p>
    <w:p w14:paraId="429B3C60" w14:textId="77777777" w:rsidR="00D01C3F" w:rsidRPr="00D01C3F" w:rsidRDefault="00D01C3F" w:rsidP="00D01C3F">
      <w:pPr>
        <w:spacing w:line="240" w:lineRule="auto"/>
        <w:ind w:firstLine="360"/>
        <w:jc w:val="both"/>
        <w:rPr>
          <w:rFonts w:ascii="Calibri" w:hAnsi="Calibri" w:cs="Calibri"/>
          <w:iCs/>
          <w:sz w:val="24"/>
          <w:szCs w:val="24"/>
        </w:rPr>
      </w:pPr>
      <w:r w:rsidRPr="00D01C3F">
        <w:rPr>
          <w:rFonts w:ascii="Calibri" w:hAnsi="Calibri" w:cs="Calibri"/>
          <w:iCs/>
          <w:sz w:val="24"/>
          <w:szCs w:val="24"/>
        </w:rPr>
        <w:t xml:space="preserve">«незадовільно» </w:t>
      </w:r>
      <w:r w:rsidRPr="00D01C3F">
        <w:rPr>
          <w:rFonts w:ascii="Calibri" w:hAnsi="Calibri" w:cs="Calibri"/>
          <w:iCs/>
          <w:sz w:val="24"/>
          <w:szCs w:val="24"/>
        </w:rPr>
        <w:tab/>
      </w:r>
      <w:r w:rsidRPr="00D01C3F">
        <w:rPr>
          <w:rFonts w:ascii="Calibri" w:hAnsi="Calibri" w:cs="Calibri"/>
          <w:iCs/>
          <w:sz w:val="24"/>
          <w:szCs w:val="24"/>
        </w:rPr>
        <w:tab/>
        <w:t>0 балів.</w:t>
      </w:r>
    </w:p>
    <w:p w14:paraId="58680989" w14:textId="27B43035" w:rsidR="00D01C3F" w:rsidRPr="00AD193C" w:rsidRDefault="00D01C3F" w:rsidP="00AD193C">
      <w:pPr>
        <w:spacing w:line="240" w:lineRule="auto"/>
        <w:ind w:firstLine="360"/>
        <w:jc w:val="both"/>
        <w:rPr>
          <w:rFonts w:ascii="Calibri" w:hAnsi="Calibri" w:cs="Calibri"/>
          <w:b/>
          <w:iCs/>
          <w:sz w:val="24"/>
          <w:szCs w:val="24"/>
        </w:rPr>
      </w:pPr>
      <w:r w:rsidRPr="00AD193C">
        <w:rPr>
          <w:rFonts w:ascii="Calibri" w:hAnsi="Calibri" w:cs="Calibri"/>
          <w:b/>
          <w:i/>
          <w:sz w:val="24"/>
          <w:szCs w:val="24"/>
        </w:rPr>
        <w:t>Критерії оцінювання роботи на практичних заняттях</w:t>
      </w:r>
      <w:r w:rsidRPr="00AD193C">
        <w:rPr>
          <w:rFonts w:ascii="Calibri" w:hAnsi="Calibri" w:cs="Calibri"/>
          <w:b/>
          <w:iCs/>
          <w:sz w:val="24"/>
          <w:szCs w:val="24"/>
        </w:rPr>
        <w:t>.</w:t>
      </w:r>
    </w:p>
    <w:p w14:paraId="2A42C4BB" w14:textId="77777777" w:rsidR="00D01C3F" w:rsidRPr="00D01C3F" w:rsidRDefault="00D01C3F" w:rsidP="00D01C3F">
      <w:pPr>
        <w:spacing w:line="240" w:lineRule="auto"/>
        <w:ind w:firstLine="360"/>
        <w:jc w:val="both"/>
        <w:rPr>
          <w:rFonts w:ascii="Calibri" w:hAnsi="Calibri" w:cs="Calibri"/>
          <w:iCs/>
          <w:sz w:val="24"/>
          <w:szCs w:val="24"/>
        </w:rPr>
      </w:pPr>
      <w:r w:rsidRPr="00D01C3F">
        <w:rPr>
          <w:rFonts w:ascii="Calibri" w:hAnsi="Calibri" w:cs="Calibri"/>
          <w:iCs/>
          <w:sz w:val="24"/>
          <w:szCs w:val="24"/>
        </w:rPr>
        <w:t>«відмінно» – активна робота на парі, повне і цілком правильне виконання домашніх навчальних завдань з урахуванням вивченого матеріалу за темою заняття (не менше 90% потрібної інформації);</w:t>
      </w:r>
    </w:p>
    <w:p w14:paraId="5E820C5A" w14:textId="77777777" w:rsidR="00D01C3F" w:rsidRPr="00D01C3F" w:rsidRDefault="00D01C3F" w:rsidP="00D01C3F">
      <w:pPr>
        <w:spacing w:line="240" w:lineRule="auto"/>
        <w:ind w:firstLine="360"/>
        <w:jc w:val="both"/>
        <w:rPr>
          <w:rFonts w:ascii="Calibri" w:hAnsi="Calibri" w:cs="Calibri"/>
          <w:iCs/>
          <w:sz w:val="24"/>
          <w:szCs w:val="24"/>
        </w:rPr>
      </w:pPr>
      <w:r w:rsidRPr="00D01C3F">
        <w:rPr>
          <w:rFonts w:ascii="Calibri" w:hAnsi="Calibri" w:cs="Calibri"/>
          <w:iCs/>
          <w:sz w:val="24"/>
          <w:szCs w:val="24"/>
        </w:rPr>
        <w:t>«добре» – достатньо повна відповідь (не менше 75% потрібної інформації) або повна відповідь з незначними неточностями під час заняття; домашнє навчальне завдання виконане з незначними помилками;</w:t>
      </w:r>
    </w:p>
    <w:p w14:paraId="3E20D168" w14:textId="77777777" w:rsidR="00D01C3F" w:rsidRPr="00D01C3F" w:rsidRDefault="00D01C3F" w:rsidP="00D01C3F">
      <w:pPr>
        <w:spacing w:line="240" w:lineRule="auto"/>
        <w:ind w:firstLine="360"/>
        <w:jc w:val="both"/>
        <w:rPr>
          <w:rFonts w:ascii="Calibri" w:hAnsi="Calibri" w:cs="Calibri"/>
          <w:iCs/>
          <w:sz w:val="24"/>
          <w:szCs w:val="24"/>
        </w:rPr>
      </w:pPr>
      <w:r w:rsidRPr="00D01C3F">
        <w:rPr>
          <w:rFonts w:ascii="Calibri" w:hAnsi="Calibri" w:cs="Calibri"/>
          <w:iCs/>
          <w:sz w:val="24"/>
          <w:szCs w:val="24"/>
        </w:rPr>
        <w:t>«задовільно» – неповне виконання домашнього завдання (не менше 60% потрібної інформації) та незначні помилки під час роботи на занятті; якщо студент не здав домашнє навчальне завдання, але активно працює на занятті, його робота буде оцінена за цим критерієм;</w:t>
      </w:r>
    </w:p>
    <w:p w14:paraId="4E4CD6E8" w14:textId="49852AC6" w:rsidR="001F0536" w:rsidRPr="00AD193C" w:rsidRDefault="00D01C3F" w:rsidP="00AD193C">
      <w:pPr>
        <w:spacing w:line="240" w:lineRule="auto"/>
        <w:ind w:firstLine="360"/>
        <w:jc w:val="both"/>
        <w:rPr>
          <w:rFonts w:ascii="Calibri" w:hAnsi="Calibri" w:cs="Calibri"/>
          <w:i/>
          <w:sz w:val="24"/>
          <w:szCs w:val="24"/>
        </w:rPr>
      </w:pPr>
      <w:r w:rsidRPr="00D01C3F">
        <w:rPr>
          <w:rFonts w:ascii="Calibri" w:hAnsi="Calibri" w:cs="Calibri"/>
          <w:iCs/>
          <w:sz w:val="24"/>
          <w:szCs w:val="24"/>
        </w:rPr>
        <w:t>«незадовільно» – незадовільна робота під час заняття (менше 60% потрібної інформації) та невиконане домашнє навчальне завдання.</w:t>
      </w:r>
    </w:p>
    <w:p w14:paraId="64BACD4B" w14:textId="27B40352" w:rsidR="00043338" w:rsidRPr="00AD193C" w:rsidRDefault="00D22049" w:rsidP="00AD193C">
      <w:pPr>
        <w:spacing w:line="240" w:lineRule="auto"/>
        <w:ind w:firstLine="360"/>
        <w:jc w:val="both"/>
        <w:rPr>
          <w:rFonts w:asciiTheme="minorHAnsi" w:hAnsiTheme="minorHAnsi" w:cstheme="minorHAnsi"/>
          <w:b/>
          <w:i/>
          <w:sz w:val="24"/>
          <w:szCs w:val="24"/>
          <w:lang w:eastAsia="ru-RU"/>
        </w:rPr>
      </w:pPr>
      <w:r w:rsidRPr="00AD193C">
        <w:rPr>
          <w:rFonts w:asciiTheme="minorHAnsi" w:hAnsiTheme="minorHAnsi" w:cstheme="minorHAnsi"/>
          <w:b/>
          <w:i/>
          <w:sz w:val="24"/>
          <w:szCs w:val="24"/>
          <w:lang w:eastAsia="ru-RU"/>
        </w:rPr>
        <w:t>Написання</w:t>
      </w:r>
      <w:r w:rsidR="00043338" w:rsidRPr="00AD193C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 модульної контрольної роботи</w:t>
      </w:r>
      <w:r w:rsidR="00AD193C">
        <w:rPr>
          <w:rFonts w:asciiTheme="minorHAnsi" w:hAnsiTheme="minorHAnsi" w:cstheme="minorHAnsi"/>
          <w:b/>
          <w:i/>
          <w:sz w:val="24"/>
          <w:szCs w:val="24"/>
          <w:lang w:eastAsia="ru-RU"/>
        </w:rPr>
        <w:t>.</w:t>
      </w:r>
    </w:p>
    <w:p w14:paraId="4CB3F016" w14:textId="57BB3E15" w:rsidR="007F1065" w:rsidRPr="00BA6B2F" w:rsidRDefault="007F1065" w:rsidP="007F106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b/>
          <w:bCs/>
          <w:sz w:val="24"/>
          <w:szCs w:val="24"/>
        </w:rPr>
        <w:t>Ваговий бал –</w:t>
      </w:r>
      <w:r w:rsidR="00AD193C">
        <w:rPr>
          <w:rFonts w:ascii="Calibri" w:hAnsi="Calibri" w:cs="Calibri"/>
          <w:b/>
          <w:bCs/>
          <w:sz w:val="24"/>
          <w:szCs w:val="24"/>
        </w:rPr>
        <w:t xml:space="preserve"> 50</w:t>
      </w:r>
      <w:r w:rsidR="00C812E3">
        <w:rPr>
          <w:rFonts w:ascii="Calibri" w:hAnsi="Calibri" w:cs="Calibri"/>
          <w:b/>
          <w:bCs/>
          <w:sz w:val="24"/>
          <w:szCs w:val="24"/>
        </w:rPr>
        <w:t>.</w:t>
      </w:r>
      <w:r w:rsidRPr="00BA6B2F">
        <w:rPr>
          <w:rFonts w:ascii="Calibri" w:hAnsi="Calibri" w:cs="Calibri"/>
          <w:sz w:val="24"/>
          <w:szCs w:val="24"/>
        </w:rPr>
        <w:t xml:space="preserve"> </w:t>
      </w:r>
      <w:r w:rsidR="00694B2E">
        <w:rPr>
          <w:rFonts w:ascii="Calibri" w:hAnsi="Calibri" w:cs="Calibri"/>
          <w:sz w:val="24"/>
          <w:szCs w:val="24"/>
        </w:rPr>
        <w:t>Модульна контрольна робота виконується письмово, складається з складається з 2 теоретичних питань та 1 практичного завдання.</w:t>
      </w:r>
      <w:r w:rsidR="00C812E3" w:rsidRPr="00C812E3">
        <w:rPr>
          <w:rFonts w:ascii="Calibri" w:hAnsi="Calibri" w:cs="Calibri"/>
          <w:sz w:val="24"/>
          <w:szCs w:val="24"/>
        </w:rPr>
        <w:t xml:space="preserve"> </w:t>
      </w:r>
      <w:r w:rsidR="00C812E3">
        <w:rPr>
          <w:rFonts w:ascii="Calibri" w:hAnsi="Calibri" w:cs="Calibri"/>
          <w:sz w:val="24"/>
          <w:szCs w:val="24"/>
        </w:rPr>
        <w:t>М</w:t>
      </w:r>
      <w:r w:rsidR="00C812E3" w:rsidRPr="00C812E3">
        <w:rPr>
          <w:rFonts w:ascii="Calibri" w:hAnsi="Calibri" w:cs="Calibri"/>
          <w:sz w:val="24"/>
          <w:szCs w:val="24"/>
        </w:rPr>
        <w:t>аксимальна кількість балів за модульну контрольну роботу становить 50 балів.</w:t>
      </w:r>
    </w:p>
    <w:p w14:paraId="7A0D6459" w14:textId="77777777" w:rsidR="00043338" w:rsidRPr="00043338" w:rsidRDefault="00043338" w:rsidP="00043338">
      <w:pPr>
        <w:spacing w:line="240" w:lineRule="auto"/>
        <w:ind w:left="540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43338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Критерії оцінювання </w:t>
      </w:r>
      <w:r w:rsidRPr="00043338">
        <w:rPr>
          <w:rFonts w:asciiTheme="minorHAnsi" w:hAnsiTheme="minorHAnsi" w:cstheme="minorHAnsi"/>
          <w:b/>
          <w:sz w:val="24"/>
          <w:szCs w:val="24"/>
          <w:lang w:eastAsia="ru-RU"/>
        </w:rPr>
        <w:t>МКР</w:t>
      </w:r>
      <w:r w:rsidRPr="00043338">
        <w:rPr>
          <w:rFonts w:asciiTheme="minorHAnsi" w:hAnsiTheme="minorHAnsi" w:cstheme="minorHAnsi"/>
          <w:sz w:val="24"/>
          <w:szCs w:val="24"/>
          <w:lang w:eastAsia="ru-RU"/>
        </w:rPr>
        <w:t>:</w:t>
      </w:r>
    </w:p>
    <w:p w14:paraId="72C814D9" w14:textId="3429F673" w:rsidR="00B97015" w:rsidRPr="00B97015" w:rsidRDefault="00B97015" w:rsidP="00B97015">
      <w:pPr>
        <w:pStyle w:val="a0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97015">
        <w:rPr>
          <w:rFonts w:ascii="Calibri" w:hAnsi="Calibri" w:cs="Calibri"/>
          <w:b/>
          <w:bCs/>
          <w:sz w:val="24"/>
          <w:szCs w:val="24"/>
        </w:rPr>
        <w:t>«відмінно»</w:t>
      </w:r>
      <w:r w:rsidRPr="00B97015">
        <w:rPr>
          <w:rFonts w:ascii="Calibri" w:hAnsi="Calibri" w:cs="Calibri"/>
          <w:sz w:val="24"/>
          <w:szCs w:val="24"/>
        </w:rPr>
        <w:t xml:space="preserve"> (</w:t>
      </w:r>
      <w:r w:rsidRPr="00B97015">
        <w:rPr>
          <w:rFonts w:ascii="Calibri" w:hAnsi="Calibri" w:cs="Calibri"/>
          <w:sz w:val="24"/>
          <w:szCs w:val="24"/>
          <w:u w:color="000000"/>
        </w:rPr>
        <w:t>47 – 52 бали</w:t>
      </w:r>
      <w:r w:rsidRPr="00B97015">
        <w:rPr>
          <w:rFonts w:ascii="Calibri" w:hAnsi="Calibri" w:cs="Calibri"/>
          <w:sz w:val="24"/>
          <w:szCs w:val="24"/>
        </w:rPr>
        <w:t>): коректне виконання всіх завдань, що демонструє глибоке розуміння предмету вивчення й повну сформованість фахових компетентностей за відповідним освітнім компонентом, зазначених у п. 1 цього силабусу (виконання всіх завдань модульної контрольної роботи обсягом не менше 90 % коректної інформації);</w:t>
      </w:r>
    </w:p>
    <w:p w14:paraId="00D4C418" w14:textId="079093B5" w:rsidR="00B97015" w:rsidRPr="00B97015" w:rsidRDefault="00B97015" w:rsidP="00B97015">
      <w:pPr>
        <w:pStyle w:val="a0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97015">
        <w:rPr>
          <w:rFonts w:ascii="Calibri" w:hAnsi="Calibri" w:cs="Calibri"/>
          <w:b/>
          <w:bCs/>
          <w:sz w:val="24"/>
          <w:szCs w:val="24"/>
        </w:rPr>
        <w:t>«добре»</w:t>
      </w:r>
      <w:r w:rsidRPr="00B97015">
        <w:rPr>
          <w:rFonts w:ascii="Calibri" w:hAnsi="Calibri" w:cs="Calibri"/>
          <w:sz w:val="24"/>
          <w:szCs w:val="24"/>
        </w:rPr>
        <w:t xml:space="preserve"> (</w:t>
      </w:r>
      <w:r w:rsidRPr="00B97015">
        <w:rPr>
          <w:rFonts w:ascii="Calibri" w:hAnsi="Calibri" w:cs="Calibri"/>
          <w:sz w:val="24"/>
          <w:szCs w:val="24"/>
          <w:u w:color="000000"/>
        </w:rPr>
        <w:t>39 – 46 балів</w:t>
      </w:r>
      <w:r w:rsidRPr="00B97015">
        <w:rPr>
          <w:rFonts w:ascii="Calibri" w:hAnsi="Calibri" w:cs="Calibri"/>
          <w:sz w:val="24"/>
          <w:szCs w:val="24"/>
        </w:rPr>
        <w:t>): виконання всіх завдань з деякими помилками та/або неточностями, які свідчать про ґрунтовне розуміння теоретичних основ дисципліни й сформованість фахових компетентностей за цим освітнім компонентом на високому рівні (не менше 75% потрібної інформації);</w:t>
      </w:r>
    </w:p>
    <w:p w14:paraId="7D73788C" w14:textId="48E07A49" w:rsidR="00B97015" w:rsidRPr="00B97015" w:rsidRDefault="00B97015" w:rsidP="00B97015">
      <w:pPr>
        <w:pStyle w:val="a0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97015">
        <w:rPr>
          <w:rFonts w:ascii="Calibri" w:hAnsi="Calibri" w:cs="Calibri"/>
          <w:b/>
          <w:bCs/>
          <w:sz w:val="24"/>
          <w:szCs w:val="24"/>
        </w:rPr>
        <w:t>«задовільно»</w:t>
      </w:r>
      <w:r w:rsidRPr="00B97015">
        <w:rPr>
          <w:rFonts w:ascii="Calibri" w:hAnsi="Calibri" w:cs="Calibri"/>
          <w:sz w:val="24"/>
          <w:szCs w:val="24"/>
        </w:rPr>
        <w:t xml:space="preserve"> (</w:t>
      </w:r>
      <w:r w:rsidRPr="00B97015">
        <w:rPr>
          <w:rFonts w:ascii="Calibri" w:hAnsi="Calibri" w:cs="Calibri"/>
          <w:sz w:val="24"/>
          <w:szCs w:val="24"/>
          <w:u w:color="000000"/>
        </w:rPr>
        <w:t>31 – 38 балів</w:t>
      </w:r>
      <w:r w:rsidRPr="00B97015">
        <w:rPr>
          <w:rFonts w:ascii="Calibri" w:hAnsi="Calibri" w:cs="Calibri"/>
          <w:sz w:val="24"/>
          <w:szCs w:val="24"/>
        </w:rPr>
        <w:t>): неповне виконання завдань модульної контрольної роботи з низкою помилок та/або неточностей, при якому студент демонструє фрагментарні знання з дисципліни виконання всіх завдань (не менше 60% потрібної інформації);</w:t>
      </w:r>
    </w:p>
    <w:p w14:paraId="51E49D07" w14:textId="66C01A8F" w:rsidR="00B97015" w:rsidRPr="00B97015" w:rsidRDefault="00B97015" w:rsidP="00B97015">
      <w:pPr>
        <w:pStyle w:val="a0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97015">
        <w:rPr>
          <w:rFonts w:ascii="Calibri" w:hAnsi="Calibri" w:cs="Calibri"/>
          <w:b/>
          <w:bCs/>
          <w:sz w:val="24"/>
          <w:szCs w:val="24"/>
        </w:rPr>
        <w:t>«незадовільно»</w:t>
      </w:r>
      <w:r w:rsidRPr="00B97015">
        <w:rPr>
          <w:rFonts w:ascii="Calibri" w:hAnsi="Calibri" w:cs="Calibri"/>
          <w:sz w:val="24"/>
          <w:szCs w:val="24"/>
        </w:rPr>
        <w:t xml:space="preserve"> (0 балів): незадовільне виконання завдань, що свідчить про недостатню сформованість передбачених фахових компетентностей, знань і вмінь (менше 60% потрібної інформації) або невиконання завдання.</w:t>
      </w:r>
    </w:p>
    <w:p w14:paraId="721550DC" w14:textId="77777777" w:rsidR="002014DD" w:rsidRDefault="002014DD" w:rsidP="002C16C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CBFBE9" w14:textId="77777777" w:rsidR="002014DD" w:rsidRPr="00BA6B2F" w:rsidRDefault="002014DD" w:rsidP="002014DD">
      <w:pPr>
        <w:spacing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sz w:val="24"/>
          <w:szCs w:val="24"/>
        </w:rPr>
        <w:t>Результати поточного контролю оголошуються кожному студенту окремо у присутності або в дистанційній формі (електронною поштою або через Telegram/Viber/ WhatsApp) і обов’язково проставляються викладачем в Електронному кампусі в модулі «Поточний контроль».</w:t>
      </w:r>
    </w:p>
    <w:p w14:paraId="4A8BFA60" w14:textId="77777777" w:rsidR="002014DD" w:rsidRPr="00BA6B2F" w:rsidRDefault="002014DD" w:rsidP="002014DD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14:paraId="20AE60A1" w14:textId="77777777" w:rsidR="002014DD" w:rsidRPr="001B776E" w:rsidRDefault="002014DD" w:rsidP="002014DD">
      <w:pPr>
        <w:ind w:firstLine="709"/>
        <w:jc w:val="both"/>
        <w:rPr>
          <w:sz w:val="24"/>
          <w:szCs w:val="24"/>
          <w:lang w:val="ru-RU" w:eastAsia="ru-RU"/>
        </w:rPr>
      </w:pPr>
      <w:r w:rsidRPr="0057003E">
        <w:rPr>
          <w:rFonts w:ascii="Calibri" w:hAnsi="Calibri"/>
          <w:i/>
          <w:sz w:val="24"/>
          <w:szCs w:val="24"/>
        </w:rPr>
        <w:t>Календарний контроль</w:t>
      </w:r>
      <w:r>
        <w:rPr>
          <w:rFonts w:ascii="Calibri" w:hAnsi="Calibri"/>
          <w:i/>
          <w:sz w:val="24"/>
          <w:szCs w:val="24"/>
        </w:rPr>
        <w:t>.</w:t>
      </w:r>
      <w:r w:rsidRPr="0057003E">
        <w:rPr>
          <w:rFonts w:ascii="Calibri" w:hAnsi="Calibri"/>
          <w:i/>
          <w:sz w:val="24"/>
          <w:szCs w:val="24"/>
        </w:rPr>
        <w:t xml:space="preserve"> </w:t>
      </w:r>
      <w:r w:rsidRPr="00DF427C">
        <w:rPr>
          <w:rFonts w:ascii="Calibri" w:hAnsi="Calibri"/>
          <w:color w:val="000000"/>
          <w:sz w:val="24"/>
          <w:szCs w:val="24"/>
          <w:lang w:val="ru-RU" w:eastAsia="ru-RU"/>
        </w:rPr>
        <w:t xml:space="preserve">Календарний контроль проводиться двічі на семестр як моніторинг поточного </w:t>
      </w:r>
      <w:r>
        <w:rPr>
          <w:rFonts w:ascii="Calibri" w:hAnsi="Calibri"/>
          <w:color w:val="000000"/>
          <w:sz w:val="24"/>
          <w:szCs w:val="24"/>
          <w:lang w:val="ru-RU" w:eastAsia="ru-RU"/>
        </w:rPr>
        <w:t xml:space="preserve">стану виконання </w:t>
      </w:r>
      <w:r w:rsidRPr="001B776E">
        <w:rPr>
          <w:rFonts w:ascii="Calibri" w:hAnsi="Calibri"/>
          <w:color w:val="000000"/>
          <w:sz w:val="24"/>
          <w:szCs w:val="24"/>
          <w:lang w:val="ru-RU" w:eastAsia="ru-RU"/>
        </w:rPr>
        <w:t xml:space="preserve">вимог силабусу. Атестація здобувачів проводиться на 8 та 14 тижнях з </w:t>
      </w:r>
      <w:r w:rsidRPr="001B776E">
        <w:rPr>
          <w:rFonts w:ascii="Calibri" w:hAnsi="Calibri"/>
          <w:color w:val="000000"/>
          <w:sz w:val="24"/>
          <w:szCs w:val="24"/>
          <w:lang w:val="ru-RU" w:eastAsia="ru-RU"/>
        </w:rPr>
        <w:lastRenderedPageBreak/>
        <w:t>зазначенням поточного рейтингу. Умовою задовільної атестації є значення поточного рейтингу здобувача не менше 50% від максимально можливого за 7 та 13 тиждень.</w:t>
      </w:r>
    </w:p>
    <w:p w14:paraId="62A25010" w14:textId="09A90D94" w:rsidR="002014DD" w:rsidRDefault="002014DD" w:rsidP="002014DD">
      <w:pPr>
        <w:ind w:firstLine="709"/>
        <w:jc w:val="both"/>
        <w:rPr>
          <w:rFonts w:ascii="Calibri" w:hAnsi="Calibri"/>
          <w:sz w:val="24"/>
        </w:rPr>
      </w:pPr>
      <w:r w:rsidRPr="001B776E">
        <w:rPr>
          <w:rFonts w:ascii="Calibri" w:hAnsi="Calibri"/>
          <w:sz w:val="24"/>
        </w:rPr>
        <w:t xml:space="preserve">Максимальна кількість балів </w:t>
      </w:r>
      <w:r w:rsidRPr="002014DD">
        <w:rPr>
          <w:rFonts w:ascii="Calibri" w:hAnsi="Calibri"/>
          <w:i/>
          <w:iCs/>
          <w:sz w:val="24"/>
        </w:rPr>
        <w:t>на першій атестації</w:t>
      </w:r>
      <w:r w:rsidRPr="001B776E">
        <w:rPr>
          <w:rFonts w:ascii="Calibri" w:hAnsi="Calibri"/>
          <w:sz w:val="24"/>
        </w:rPr>
        <w:t xml:space="preserve"> є сума балів за: роботу на 1</w:t>
      </w:r>
      <w:r w:rsidR="003B6015">
        <w:rPr>
          <w:rFonts w:ascii="Calibri" w:hAnsi="Calibri"/>
          <w:sz w:val="24"/>
        </w:rPr>
        <w:t>1</w:t>
      </w:r>
      <w:r w:rsidRPr="001B776E">
        <w:rPr>
          <w:rFonts w:ascii="Calibri" w:hAnsi="Calibri"/>
          <w:sz w:val="24"/>
        </w:rPr>
        <w:t xml:space="preserve"> </w:t>
      </w:r>
      <w:r w:rsidRPr="001B776E">
        <w:rPr>
          <w:rFonts w:ascii="Calibri" w:hAnsi="Calibri" w:cs="Calibri"/>
          <w:iCs/>
          <w:sz w:val="24"/>
          <w:szCs w:val="24"/>
        </w:rPr>
        <w:t>практич</w:t>
      </w:r>
      <w:r w:rsidR="003B6015">
        <w:rPr>
          <w:rFonts w:ascii="Calibri" w:hAnsi="Calibri" w:cs="Calibri"/>
          <w:iCs/>
          <w:sz w:val="24"/>
          <w:szCs w:val="24"/>
        </w:rPr>
        <w:t>их</w:t>
      </w:r>
      <w:r w:rsidRPr="001B776E">
        <w:rPr>
          <w:rFonts w:ascii="Calibri" w:hAnsi="Calibri"/>
          <w:sz w:val="24"/>
        </w:rPr>
        <w:t xml:space="preserve"> занятт</w:t>
      </w:r>
      <w:r w:rsidR="003B6015">
        <w:rPr>
          <w:rFonts w:ascii="Calibri" w:hAnsi="Calibri"/>
          <w:sz w:val="24"/>
        </w:rPr>
        <w:t xml:space="preserve">ях </w:t>
      </w:r>
      <w:r w:rsidRPr="001B776E">
        <w:rPr>
          <w:rFonts w:ascii="Calibri" w:hAnsi="Calibri"/>
          <w:sz w:val="24"/>
        </w:rPr>
        <w:t>(</w:t>
      </w:r>
      <w:r w:rsidR="003B6015">
        <w:rPr>
          <w:rFonts w:ascii="Calibri" w:hAnsi="Calibri"/>
          <w:sz w:val="24"/>
        </w:rPr>
        <w:t>22</w:t>
      </w:r>
      <w:r w:rsidRPr="001B776E">
        <w:rPr>
          <w:rFonts w:ascii="Calibri" w:hAnsi="Calibri"/>
          <w:sz w:val="24"/>
        </w:rPr>
        <w:t xml:space="preserve"> бал</w:t>
      </w:r>
      <w:r w:rsidR="003B6015">
        <w:rPr>
          <w:rFonts w:ascii="Calibri" w:hAnsi="Calibri"/>
          <w:sz w:val="24"/>
        </w:rPr>
        <w:t>и</w:t>
      </w:r>
      <w:r w:rsidRPr="001B776E">
        <w:rPr>
          <w:rFonts w:ascii="Calibri" w:hAnsi="Calibri"/>
          <w:sz w:val="24"/>
        </w:rPr>
        <w:t>)</w:t>
      </w:r>
      <w:r w:rsidR="003B6015">
        <w:rPr>
          <w:rFonts w:ascii="Calibri" w:hAnsi="Calibri"/>
          <w:sz w:val="24"/>
        </w:rPr>
        <w:t xml:space="preserve"> </w:t>
      </w:r>
      <w:r w:rsidRPr="001B776E">
        <w:rPr>
          <w:rFonts w:ascii="Calibri" w:hAnsi="Calibri"/>
          <w:sz w:val="24"/>
        </w:rPr>
        <w:t xml:space="preserve">– максимально </w:t>
      </w:r>
      <w:r w:rsidR="003B6015">
        <w:rPr>
          <w:rFonts w:ascii="Calibri" w:hAnsi="Calibri"/>
          <w:sz w:val="24"/>
        </w:rPr>
        <w:t>22</w:t>
      </w:r>
      <w:r w:rsidRPr="001B776E">
        <w:rPr>
          <w:rFonts w:ascii="Calibri" w:hAnsi="Calibri"/>
          <w:sz w:val="24"/>
        </w:rPr>
        <w:t xml:space="preserve"> бал</w:t>
      </w:r>
      <w:r w:rsidR="003B6015">
        <w:rPr>
          <w:rFonts w:ascii="Calibri" w:hAnsi="Calibri"/>
          <w:sz w:val="24"/>
        </w:rPr>
        <w:t>и</w:t>
      </w:r>
      <w:r w:rsidRPr="001B776E">
        <w:rPr>
          <w:rFonts w:ascii="Calibri" w:hAnsi="Calibri"/>
          <w:sz w:val="24"/>
        </w:rPr>
        <w:t xml:space="preserve">. Таким чином, з першої </w:t>
      </w:r>
      <w:r w:rsidRPr="00D307F8">
        <w:rPr>
          <w:rFonts w:ascii="Calibri" w:hAnsi="Calibri"/>
          <w:sz w:val="24"/>
        </w:rPr>
        <w:t>атестації здобувач отримує “задовільно”, якщо його поточний рейтинг буде не менше 1</w:t>
      </w:r>
      <w:r w:rsidR="003B6015">
        <w:rPr>
          <w:rFonts w:ascii="Calibri" w:hAnsi="Calibri"/>
          <w:sz w:val="24"/>
        </w:rPr>
        <w:t>1</w:t>
      </w:r>
      <w:r w:rsidRPr="00D307F8">
        <w:rPr>
          <w:rFonts w:ascii="Calibri" w:hAnsi="Calibri"/>
          <w:sz w:val="24"/>
        </w:rPr>
        <w:t xml:space="preserve"> балів. </w:t>
      </w:r>
    </w:p>
    <w:p w14:paraId="5CBDC592" w14:textId="45C8E278" w:rsidR="002014DD" w:rsidRPr="00D307F8" w:rsidRDefault="002014DD" w:rsidP="002014DD">
      <w:pPr>
        <w:ind w:firstLine="709"/>
        <w:jc w:val="both"/>
        <w:rPr>
          <w:rFonts w:ascii="Calibri" w:hAnsi="Calibri"/>
          <w:sz w:val="24"/>
        </w:rPr>
      </w:pPr>
      <w:r w:rsidRPr="00D307F8">
        <w:rPr>
          <w:rFonts w:ascii="Calibri" w:hAnsi="Calibri"/>
          <w:iCs/>
          <w:color w:val="000000"/>
          <w:sz w:val="24"/>
          <w:szCs w:val="24"/>
          <w:lang w:val="ru-RU" w:eastAsia="ru-RU"/>
        </w:rPr>
        <w:t xml:space="preserve">Максимальна кількість балів </w:t>
      </w:r>
      <w:r w:rsidRPr="002014DD">
        <w:rPr>
          <w:rFonts w:ascii="Calibri" w:hAnsi="Calibri"/>
          <w:i/>
          <w:color w:val="000000"/>
          <w:sz w:val="24"/>
          <w:szCs w:val="24"/>
          <w:lang w:val="ru-RU" w:eastAsia="ru-RU"/>
        </w:rPr>
        <w:t>на другій  атестації</w:t>
      </w:r>
      <w:r w:rsidRPr="00D307F8">
        <w:rPr>
          <w:rFonts w:ascii="Calibri" w:hAnsi="Calibri"/>
          <w:iCs/>
          <w:color w:val="000000"/>
          <w:sz w:val="24"/>
          <w:szCs w:val="24"/>
          <w:lang w:val="ru-RU" w:eastAsia="ru-RU"/>
        </w:rPr>
        <w:t xml:space="preserve"> складатиме суму балів за роботу </w:t>
      </w:r>
      <w:r w:rsidR="00454977">
        <w:rPr>
          <w:rFonts w:ascii="Calibri" w:hAnsi="Calibri"/>
          <w:iCs/>
          <w:color w:val="000000"/>
          <w:sz w:val="24"/>
          <w:szCs w:val="24"/>
          <w:lang w:val="ru-RU" w:eastAsia="ru-RU"/>
        </w:rPr>
        <w:t xml:space="preserve">на </w:t>
      </w:r>
      <w:r w:rsidR="003B6015">
        <w:rPr>
          <w:rFonts w:ascii="Calibri" w:hAnsi="Calibri"/>
          <w:sz w:val="24"/>
        </w:rPr>
        <w:t>20</w:t>
      </w:r>
      <w:r w:rsidRPr="00D307F8">
        <w:rPr>
          <w:rFonts w:ascii="Calibri" w:hAnsi="Calibri"/>
          <w:sz w:val="24"/>
        </w:rPr>
        <w:t xml:space="preserve"> </w:t>
      </w:r>
      <w:r w:rsidRPr="00D307F8">
        <w:rPr>
          <w:rFonts w:ascii="Calibri" w:hAnsi="Calibri" w:cs="Calibri"/>
          <w:iCs/>
          <w:sz w:val="24"/>
          <w:szCs w:val="24"/>
        </w:rPr>
        <w:t>практичн</w:t>
      </w:r>
      <w:r w:rsidR="003B6015">
        <w:rPr>
          <w:rFonts w:ascii="Calibri" w:hAnsi="Calibri" w:cs="Calibri"/>
          <w:iCs/>
          <w:sz w:val="24"/>
          <w:szCs w:val="24"/>
        </w:rPr>
        <w:t>их</w:t>
      </w:r>
      <w:r w:rsidRPr="00D307F8">
        <w:rPr>
          <w:rFonts w:ascii="Calibri" w:hAnsi="Calibri"/>
          <w:sz w:val="24"/>
        </w:rPr>
        <w:t xml:space="preserve"> занятт</w:t>
      </w:r>
      <w:r w:rsidR="003B6015">
        <w:rPr>
          <w:rFonts w:ascii="Calibri" w:hAnsi="Calibri"/>
          <w:sz w:val="24"/>
        </w:rPr>
        <w:t>ях</w:t>
      </w:r>
      <w:r w:rsidRPr="00D307F8">
        <w:rPr>
          <w:rFonts w:ascii="Calibri" w:hAnsi="Calibri"/>
          <w:sz w:val="24"/>
        </w:rPr>
        <w:t xml:space="preserve"> (</w:t>
      </w:r>
      <w:r w:rsidR="003B6015">
        <w:rPr>
          <w:rFonts w:ascii="Calibri" w:hAnsi="Calibri"/>
          <w:sz w:val="24"/>
        </w:rPr>
        <w:t>40</w:t>
      </w:r>
      <w:r w:rsidRPr="00D307F8">
        <w:rPr>
          <w:rFonts w:ascii="Calibri" w:hAnsi="Calibri"/>
          <w:sz w:val="24"/>
        </w:rPr>
        <w:t xml:space="preserve"> балів)</w:t>
      </w:r>
      <w:r w:rsidR="003B6015">
        <w:rPr>
          <w:rFonts w:ascii="Calibri" w:hAnsi="Calibri"/>
          <w:sz w:val="24"/>
        </w:rPr>
        <w:t xml:space="preserve"> </w:t>
      </w:r>
      <w:r w:rsidRPr="00D307F8">
        <w:rPr>
          <w:rFonts w:ascii="Calibri" w:hAnsi="Calibri"/>
          <w:iCs/>
          <w:color w:val="000000"/>
          <w:sz w:val="24"/>
          <w:szCs w:val="24"/>
          <w:lang w:val="ru-RU" w:eastAsia="ru-RU"/>
        </w:rPr>
        <w:t xml:space="preserve">– </w:t>
      </w:r>
      <w:r w:rsidRPr="00D307F8">
        <w:rPr>
          <w:rFonts w:ascii="Calibri" w:hAnsi="Calibri"/>
          <w:sz w:val="24"/>
        </w:rPr>
        <w:t xml:space="preserve">максимально </w:t>
      </w:r>
      <w:r w:rsidR="003B6015">
        <w:rPr>
          <w:rFonts w:ascii="Calibri" w:hAnsi="Calibri"/>
          <w:sz w:val="24"/>
        </w:rPr>
        <w:t>40</w:t>
      </w:r>
      <w:r w:rsidRPr="00D307F8">
        <w:rPr>
          <w:rFonts w:ascii="Calibri" w:hAnsi="Calibri"/>
          <w:sz w:val="24"/>
        </w:rPr>
        <w:t xml:space="preserve"> балів</w:t>
      </w:r>
      <w:r w:rsidRPr="00D307F8">
        <w:rPr>
          <w:rFonts w:ascii="Calibri" w:hAnsi="Calibri"/>
          <w:iCs/>
          <w:color w:val="000000"/>
          <w:sz w:val="24"/>
          <w:szCs w:val="24"/>
          <w:lang w:val="ru-RU" w:eastAsia="ru-RU"/>
        </w:rPr>
        <w:t xml:space="preserve">. Таким чином, студент отримує "задовільно", якщо його поточний рейтинг буде не менше </w:t>
      </w:r>
      <w:r w:rsidR="003B6015">
        <w:rPr>
          <w:rFonts w:ascii="Calibri" w:hAnsi="Calibri"/>
          <w:iCs/>
          <w:color w:val="000000"/>
          <w:sz w:val="24"/>
          <w:szCs w:val="24"/>
          <w:lang w:val="ru-RU" w:eastAsia="ru-RU"/>
        </w:rPr>
        <w:t>2</w:t>
      </w:r>
      <w:r w:rsidRPr="00D307F8">
        <w:rPr>
          <w:rFonts w:ascii="Calibri" w:hAnsi="Calibri"/>
          <w:iCs/>
          <w:color w:val="000000"/>
          <w:sz w:val="24"/>
          <w:szCs w:val="24"/>
          <w:lang w:val="ru-RU" w:eastAsia="ru-RU"/>
        </w:rPr>
        <w:t>0 балів.</w:t>
      </w:r>
    </w:p>
    <w:p w14:paraId="6357E663" w14:textId="77777777" w:rsidR="002B5681" w:rsidRPr="008C2B18" w:rsidRDefault="002B5681" w:rsidP="002B5681">
      <w:pPr>
        <w:spacing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4251"/>
        <w:gridCol w:w="1843"/>
        <w:gridCol w:w="1842"/>
      </w:tblGrid>
      <w:tr w:rsidR="002B5681" w:rsidRPr="008C2B18" w14:paraId="081DA4AF" w14:textId="77777777" w:rsidTr="00722EB1">
        <w:trPr>
          <w:trHeight w:val="560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2E3F4E" w14:textId="77777777" w:rsidR="002B5681" w:rsidRPr="008C2B18" w:rsidRDefault="002B5681" w:rsidP="00722EB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Критерій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3F56ED" w14:textId="77777777" w:rsidR="002B5681" w:rsidRPr="008C2B18" w:rsidRDefault="002B5681" w:rsidP="00722EB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Перша атестація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F66F6F" w14:textId="77777777" w:rsidR="002B5681" w:rsidRPr="008C2B18" w:rsidRDefault="002B5681" w:rsidP="00722EB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Друга атестація</w:t>
            </w:r>
          </w:p>
        </w:tc>
      </w:tr>
      <w:tr w:rsidR="002B5681" w:rsidRPr="008C2B18" w14:paraId="7B0D1381" w14:textId="77777777" w:rsidTr="00722EB1">
        <w:trPr>
          <w:trHeight w:val="477"/>
        </w:trPr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37941" w14:textId="7490024A" w:rsidR="002B5681" w:rsidRPr="008C2B18" w:rsidRDefault="002B5681" w:rsidP="00722EB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 xml:space="preserve">Термін атестації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FAED8" w14:textId="77777777" w:rsidR="002B5681" w:rsidRPr="008C2B18" w:rsidRDefault="002B5681" w:rsidP="00722EB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8-ий тиждень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3749A" w14:textId="77777777" w:rsidR="002B5681" w:rsidRPr="008C2B18" w:rsidRDefault="002B5681" w:rsidP="00722EB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14-ий тиждень</w:t>
            </w:r>
          </w:p>
        </w:tc>
      </w:tr>
      <w:tr w:rsidR="002B5681" w:rsidRPr="008C2B18" w14:paraId="059F5B24" w14:textId="77777777" w:rsidTr="00722EB1">
        <w:trPr>
          <w:trHeight w:val="406"/>
        </w:trPr>
        <w:tc>
          <w:tcPr>
            <w:tcW w:w="1703" w:type="dxa"/>
            <w:shd w:val="clear" w:color="auto" w:fill="auto"/>
            <w:vAlign w:val="center"/>
          </w:tcPr>
          <w:p w14:paraId="3FB23AB8" w14:textId="77777777" w:rsidR="002B5681" w:rsidRPr="00842D7F" w:rsidRDefault="002B5681" w:rsidP="00722EB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>Умови отримання атестації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33836C40" w14:textId="13D1D974" w:rsidR="002B5681" w:rsidRPr="00842D7F" w:rsidRDefault="002B5681" w:rsidP="00722EB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 xml:space="preserve">Поточний рейтинг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DCB10F" w14:textId="33DF383F" w:rsidR="002B5681" w:rsidRPr="00842D7F" w:rsidRDefault="002B5681" w:rsidP="00722EB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 xml:space="preserve">≥ </w:t>
            </w:r>
            <w:r w:rsidR="003B6015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 xml:space="preserve"> бал</w:t>
            </w:r>
            <w:r w:rsidR="00C812E3">
              <w:rPr>
                <w:rFonts w:asciiTheme="minorHAnsi" w:hAnsiTheme="minorHAnsi" w:cstheme="minorHAnsi"/>
                <w:sz w:val="24"/>
                <w:szCs w:val="24"/>
              </w:rPr>
              <w:t>ів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81762C" w14:textId="7B9B672B" w:rsidR="002B5681" w:rsidRPr="00842D7F" w:rsidRDefault="002B5681" w:rsidP="00722EB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 xml:space="preserve">≥ </w:t>
            </w:r>
            <w:r w:rsidR="003B601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 xml:space="preserve"> балів</w:t>
            </w:r>
          </w:p>
        </w:tc>
      </w:tr>
    </w:tbl>
    <w:p w14:paraId="4D782FCC" w14:textId="77777777" w:rsidR="002B5681" w:rsidRPr="008C2B18" w:rsidRDefault="002B5681" w:rsidP="002B5681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CE7609" w14:textId="53B4D834" w:rsidR="002B5681" w:rsidRDefault="002B5681" w:rsidP="002B5681">
      <w:pPr>
        <w:spacing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5EA3F33" w14:textId="77777777" w:rsidR="004F6C79" w:rsidRDefault="004F6C79" w:rsidP="003B6015">
      <w:pPr>
        <w:spacing w:line="240" w:lineRule="auto"/>
        <w:ind w:firstLine="708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26875694" w14:textId="77777777" w:rsidR="004F6C79" w:rsidRDefault="004F6C79" w:rsidP="003B6015">
      <w:pPr>
        <w:spacing w:line="240" w:lineRule="auto"/>
        <w:ind w:firstLine="708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31113772" w14:textId="77777777" w:rsidR="004F6C79" w:rsidRDefault="004F6C79" w:rsidP="003B6015">
      <w:pPr>
        <w:spacing w:line="240" w:lineRule="auto"/>
        <w:ind w:firstLine="708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7C88D56B" w14:textId="77777777" w:rsidR="004F6C79" w:rsidRDefault="004F6C79" w:rsidP="003B6015">
      <w:pPr>
        <w:spacing w:line="240" w:lineRule="auto"/>
        <w:ind w:firstLine="708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2870753D" w14:textId="77777777" w:rsidR="004F6C79" w:rsidRDefault="004F6C79" w:rsidP="003B6015">
      <w:pPr>
        <w:spacing w:line="240" w:lineRule="auto"/>
        <w:ind w:firstLine="708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7D4E794D" w14:textId="77777777" w:rsidR="004F6C79" w:rsidRDefault="004F6C79" w:rsidP="003B6015">
      <w:pPr>
        <w:spacing w:line="240" w:lineRule="auto"/>
        <w:ind w:firstLine="708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4881F394" w14:textId="77777777" w:rsidR="003B6015" w:rsidRPr="00D72708" w:rsidRDefault="003B6015" w:rsidP="003B6015">
      <w:pPr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D72708">
        <w:rPr>
          <w:rFonts w:ascii="Calibri" w:hAnsi="Calibri" w:cs="Calibri"/>
          <w:i/>
          <w:iCs/>
          <w:color w:val="000000"/>
          <w:sz w:val="24"/>
          <w:szCs w:val="24"/>
        </w:rPr>
        <w:t xml:space="preserve">Семестровий контроль </w:t>
      </w:r>
      <w:r w:rsidRPr="00D72708">
        <w:rPr>
          <w:rFonts w:ascii="Calibri" w:hAnsi="Calibri" w:cs="Calibri"/>
          <w:color w:val="000000"/>
          <w:sz w:val="24"/>
          <w:szCs w:val="24"/>
        </w:rPr>
        <w:t>у формі заліку проводиться на останньому занятті з освітнього компонента. </w:t>
      </w:r>
    </w:p>
    <w:p w14:paraId="3C6A6023" w14:textId="244B60B6" w:rsidR="003B6015" w:rsidRPr="00D72708" w:rsidRDefault="003B6015" w:rsidP="003B6015">
      <w:pPr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D72708">
        <w:rPr>
          <w:rFonts w:ascii="Calibri" w:hAnsi="Calibri" w:cs="Calibri"/>
          <w:i/>
          <w:iCs/>
          <w:color w:val="000000"/>
          <w:sz w:val="24"/>
          <w:szCs w:val="24"/>
        </w:rPr>
        <w:t xml:space="preserve">Умови допуску до семестрового контролю. </w:t>
      </w:r>
      <w:r w:rsidRPr="00D72708">
        <w:rPr>
          <w:rFonts w:ascii="Calibri" w:hAnsi="Calibri" w:cs="Calibri"/>
          <w:color w:val="000000"/>
          <w:sz w:val="24"/>
          <w:szCs w:val="24"/>
        </w:rPr>
        <w:t xml:space="preserve">Рейтинг з кредитного модуля складає </w:t>
      </w:r>
      <w:r w:rsidRPr="00D72708">
        <w:rPr>
          <w:rFonts w:ascii="Calibri" w:hAnsi="Calibri" w:cs="Calibri"/>
          <w:b/>
          <w:bCs/>
          <w:color w:val="000000"/>
          <w:sz w:val="24"/>
          <w:szCs w:val="24"/>
        </w:rPr>
        <w:t>100</w:t>
      </w:r>
      <w:r w:rsidRPr="00D72708">
        <w:rPr>
          <w:rFonts w:ascii="Calibri" w:hAnsi="Calibri" w:cs="Calibri"/>
          <w:color w:val="000000"/>
          <w:sz w:val="24"/>
          <w:szCs w:val="24"/>
        </w:rPr>
        <w:t xml:space="preserve"> балів. Умовою зарахування кредитного модуля є отримання студентом не менше 60% рейтингу з кредитного модуля. </w:t>
      </w:r>
    </w:p>
    <w:p w14:paraId="3A567DFD" w14:textId="385B0BDA" w:rsidR="003B6015" w:rsidRPr="00334185" w:rsidRDefault="003B6015" w:rsidP="00334185">
      <w:pPr>
        <w:ind w:firstLine="708"/>
        <w:jc w:val="both"/>
        <w:rPr>
          <w:color w:val="000000"/>
          <w:sz w:val="24"/>
          <w:szCs w:val="24"/>
        </w:rPr>
      </w:pPr>
      <w:r w:rsidRPr="00D72708">
        <w:rPr>
          <w:rFonts w:ascii="Calibri" w:hAnsi="Calibri" w:cs="Calibri"/>
          <w:color w:val="000000"/>
          <w:sz w:val="24"/>
          <w:szCs w:val="24"/>
        </w:rPr>
        <w:t xml:space="preserve">Рейтинг може бути підвищено шляхом виконання </w:t>
      </w:r>
      <w:r w:rsidRPr="00D72708">
        <w:rPr>
          <w:rFonts w:ascii="Calibri" w:hAnsi="Calibri" w:cs="Calibri"/>
          <w:i/>
          <w:iCs/>
          <w:color w:val="000000"/>
          <w:sz w:val="24"/>
          <w:szCs w:val="24"/>
        </w:rPr>
        <w:t>залікової контрольної роботи</w:t>
      </w:r>
      <w:r w:rsidRPr="00D72708">
        <w:rPr>
          <w:rFonts w:ascii="Calibri" w:hAnsi="Calibri" w:cs="Calibri"/>
          <w:color w:val="000000"/>
          <w:sz w:val="24"/>
          <w:szCs w:val="24"/>
        </w:rPr>
        <w:t xml:space="preserve">. Вона є обов’язковою для тих, хто отримав від 40% до 60% рейтингу з кредитного модуля. До нього також допускаються </w:t>
      </w:r>
      <w:r>
        <w:rPr>
          <w:rFonts w:ascii="Calibri" w:hAnsi="Calibri" w:cs="Calibri"/>
          <w:color w:val="000000"/>
          <w:sz w:val="24"/>
          <w:szCs w:val="24"/>
        </w:rPr>
        <w:t>здобувачі</w:t>
      </w:r>
      <w:r w:rsidRPr="00D72708">
        <w:rPr>
          <w:rFonts w:ascii="Calibri" w:hAnsi="Calibri" w:cs="Calibri"/>
          <w:color w:val="000000"/>
          <w:sz w:val="24"/>
          <w:szCs w:val="24"/>
        </w:rPr>
        <w:t>, які отримали не менше 60% рейтингу з кредитного модуля та бажають підвищити свій рейтинг. При цьому застосовується жорстка система. Усі його бали, отримані протягом семестру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D72708">
        <w:rPr>
          <w:rFonts w:ascii="Calibri" w:hAnsi="Calibri" w:cs="Calibri"/>
          <w:color w:val="000000"/>
          <w:sz w:val="24"/>
          <w:szCs w:val="24"/>
        </w:rPr>
        <w:t>анулюються.</w:t>
      </w:r>
    </w:p>
    <w:p w14:paraId="232C2C14" w14:textId="0C931545" w:rsidR="003B6015" w:rsidRDefault="003B6015" w:rsidP="003B6015">
      <w:pPr>
        <w:ind w:firstLine="426"/>
        <w:jc w:val="both"/>
        <w:rPr>
          <w:rFonts w:ascii="Calibri" w:hAnsi="Calibri" w:cs="Calibri"/>
          <w:color w:val="000000"/>
          <w:sz w:val="24"/>
          <w:szCs w:val="24"/>
        </w:rPr>
      </w:pPr>
      <w:r w:rsidRPr="00675970">
        <w:rPr>
          <w:rFonts w:ascii="Calibri" w:hAnsi="Calibri" w:cs="Calibri"/>
          <w:sz w:val="24"/>
          <w:szCs w:val="24"/>
        </w:rPr>
        <w:t xml:space="preserve">Якщо здобувач виконує </w:t>
      </w:r>
      <w:r w:rsidRPr="00675970">
        <w:rPr>
          <w:rFonts w:ascii="Calibri" w:hAnsi="Calibri" w:cs="Calibri"/>
          <w:b/>
          <w:i/>
          <w:sz w:val="24"/>
          <w:szCs w:val="24"/>
        </w:rPr>
        <w:t>залікову контрольну роботу</w:t>
      </w:r>
      <w:r w:rsidRPr="00675970">
        <w:rPr>
          <w:rFonts w:ascii="Calibri" w:hAnsi="Calibri" w:cs="Calibri"/>
          <w:sz w:val="24"/>
          <w:szCs w:val="24"/>
        </w:rPr>
        <w:t xml:space="preserve">, його попередній рейтинг скасовується і він отримує остаточну оцінку за її результатами. Залікова контрольна робота оцінюється у </w:t>
      </w:r>
      <w:r>
        <w:rPr>
          <w:rFonts w:ascii="Calibri" w:hAnsi="Calibri" w:cs="Calibri"/>
          <w:b/>
          <w:bCs/>
          <w:i/>
          <w:sz w:val="24"/>
          <w:szCs w:val="24"/>
        </w:rPr>
        <w:t>100</w:t>
      </w:r>
      <w:r w:rsidRPr="001B776E">
        <w:rPr>
          <w:rFonts w:ascii="Calibri" w:hAnsi="Calibri" w:cs="Calibri"/>
          <w:b/>
          <w:bCs/>
          <w:i/>
          <w:sz w:val="24"/>
          <w:szCs w:val="24"/>
        </w:rPr>
        <w:t xml:space="preserve"> балів</w:t>
      </w:r>
      <w:r w:rsidRPr="00675970">
        <w:rPr>
          <w:rFonts w:ascii="Calibri" w:hAnsi="Calibri" w:cs="Calibri"/>
          <w:i/>
          <w:sz w:val="24"/>
          <w:szCs w:val="24"/>
        </w:rPr>
        <w:t xml:space="preserve"> </w:t>
      </w:r>
      <w:r w:rsidRPr="00675970">
        <w:rPr>
          <w:rFonts w:ascii="Calibri" w:hAnsi="Calibri" w:cs="Calibri"/>
          <w:sz w:val="24"/>
          <w:szCs w:val="24"/>
        </w:rPr>
        <w:t>і</w:t>
      </w:r>
      <w:r>
        <w:rPr>
          <w:rFonts w:ascii="Calibri" w:hAnsi="Calibri" w:cs="Calibri"/>
          <w:color w:val="000000"/>
          <w:sz w:val="24"/>
          <w:szCs w:val="24"/>
        </w:rPr>
        <w:t xml:space="preserve"> містить завдання за темами освітнього компонента, прописаними у п. 5 цього силабусу. </w:t>
      </w:r>
    </w:p>
    <w:p w14:paraId="2BAF615C" w14:textId="3777A8A1" w:rsidR="003B6015" w:rsidRDefault="003B6015" w:rsidP="003B6015">
      <w:pPr>
        <w:ind w:firstLine="426"/>
        <w:jc w:val="both"/>
        <w:rPr>
          <w:rFonts w:ascii="Calibri" w:hAnsi="Calibri" w:cs="Calibri"/>
          <w:sz w:val="24"/>
          <w:szCs w:val="24"/>
        </w:rPr>
      </w:pPr>
      <w:r w:rsidRPr="003F4EF5">
        <w:rPr>
          <w:rFonts w:ascii="Calibri" w:hAnsi="Calibri" w:cs="Calibri"/>
          <w:i/>
          <w:sz w:val="24"/>
          <w:szCs w:val="24"/>
        </w:rPr>
        <w:t>Залікова контрольна робота</w:t>
      </w:r>
      <w:r>
        <w:rPr>
          <w:rFonts w:ascii="Calibri" w:hAnsi="Calibri" w:cs="Calibri"/>
          <w:sz w:val="24"/>
          <w:szCs w:val="24"/>
        </w:rPr>
        <w:t xml:space="preserve"> проводиться у пис</w:t>
      </w:r>
      <w:r w:rsidR="008A0D9D">
        <w:rPr>
          <w:rFonts w:ascii="Calibri" w:hAnsi="Calibri" w:cs="Calibri"/>
          <w:sz w:val="24"/>
          <w:szCs w:val="24"/>
        </w:rPr>
        <w:t>ьмо</w:t>
      </w:r>
      <w:r w:rsidR="003D4817">
        <w:rPr>
          <w:rFonts w:ascii="Calibri" w:hAnsi="Calibri" w:cs="Calibri"/>
          <w:sz w:val="24"/>
          <w:szCs w:val="24"/>
        </w:rPr>
        <w:t xml:space="preserve">вій формі, складається </w:t>
      </w:r>
      <w:r w:rsidR="00BD1E28">
        <w:rPr>
          <w:rFonts w:ascii="Calibri" w:hAnsi="Calibri" w:cs="Calibri"/>
          <w:sz w:val="24"/>
          <w:szCs w:val="24"/>
        </w:rPr>
        <w:t>з одного теоретичного</w:t>
      </w:r>
      <w:r w:rsidR="00606465">
        <w:rPr>
          <w:rFonts w:ascii="Calibri" w:hAnsi="Calibri" w:cs="Calibri"/>
          <w:sz w:val="24"/>
          <w:szCs w:val="24"/>
        </w:rPr>
        <w:t xml:space="preserve"> та одного</w:t>
      </w:r>
      <w:r>
        <w:rPr>
          <w:rFonts w:ascii="Calibri" w:hAnsi="Calibri" w:cs="Calibri"/>
          <w:sz w:val="24"/>
          <w:szCs w:val="24"/>
        </w:rPr>
        <w:t xml:space="preserve"> пра</w:t>
      </w:r>
      <w:r w:rsidR="00606465">
        <w:rPr>
          <w:rFonts w:ascii="Calibri" w:hAnsi="Calibri" w:cs="Calibri"/>
          <w:sz w:val="24"/>
          <w:szCs w:val="24"/>
        </w:rPr>
        <w:t>ктичного</w:t>
      </w:r>
      <w:r w:rsidR="00BD1E28">
        <w:rPr>
          <w:rFonts w:ascii="Calibri" w:hAnsi="Calibri" w:cs="Calibri"/>
          <w:sz w:val="24"/>
          <w:szCs w:val="24"/>
        </w:rPr>
        <w:t xml:space="preserve"> завдання</w:t>
      </w:r>
      <w:r>
        <w:rPr>
          <w:rFonts w:ascii="Calibri" w:hAnsi="Calibri" w:cs="Calibri"/>
          <w:sz w:val="24"/>
          <w:szCs w:val="24"/>
        </w:rPr>
        <w:t xml:space="preserve">, за правильну відповідь за кожне з яких нараховується 50 балів. </w:t>
      </w:r>
    </w:p>
    <w:p w14:paraId="59BE8520" w14:textId="57DF46E3" w:rsidR="003B6015" w:rsidRDefault="003B6015" w:rsidP="003B6015">
      <w:pPr>
        <w:ind w:firstLine="426"/>
        <w:jc w:val="both"/>
        <w:rPr>
          <w:rFonts w:ascii="Calibri" w:hAnsi="Calibri" w:cs="Calibri"/>
          <w:i/>
          <w:color w:val="000000"/>
          <w:sz w:val="24"/>
          <w:szCs w:val="24"/>
          <w:u w:val="single"/>
        </w:rPr>
      </w:pPr>
      <w:r>
        <w:rPr>
          <w:rFonts w:ascii="Calibri" w:hAnsi="Calibri" w:cs="Calibri"/>
          <w:i/>
          <w:color w:val="000000"/>
          <w:sz w:val="24"/>
          <w:szCs w:val="24"/>
          <w:u w:val="single"/>
        </w:rPr>
        <w:t>Критерії оцінювання:</w:t>
      </w:r>
    </w:p>
    <w:p w14:paraId="7D060898" w14:textId="3527C8AB" w:rsidR="003B6015" w:rsidRDefault="003B6015" w:rsidP="003B6015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Максимальний бал за правильну відповідь на кожне із завдань – 50 балів.</w:t>
      </w:r>
    </w:p>
    <w:p w14:paraId="7C1EA526" w14:textId="3241CB40" w:rsidR="003B6015" w:rsidRPr="003B6015" w:rsidRDefault="003B6015" w:rsidP="003B6015">
      <w:pPr>
        <w:pStyle w:val="a0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B6015">
        <w:rPr>
          <w:rFonts w:ascii="Calibri" w:hAnsi="Calibri" w:cs="Calibri"/>
          <w:b/>
          <w:bCs/>
          <w:color w:val="000000"/>
          <w:sz w:val="24"/>
          <w:szCs w:val="24"/>
        </w:rPr>
        <w:t>«відмінно»</w:t>
      </w:r>
      <w:r w:rsidRPr="003B6015">
        <w:rPr>
          <w:rFonts w:ascii="Calibri" w:hAnsi="Calibri" w:cs="Calibri"/>
          <w:color w:val="000000"/>
          <w:sz w:val="24"/>
          <w:szCs w:val="24"/>
        </w:rPr>
        <w:t xml:space="preserve">  (45-50 балів): повна і точна відповідь на теоретичне питання та повне і точне виконання практичних завдань (не менше 90% потрібної інформації);</w:t>
      </w:r>
    </w:p>
    <w:p w14:paraId="3EB290BA" w14:textId="37E8571A" w:rsidR="003B6015" w:rsidRPr="003B6015" w:rsidRDefault="003B6015" w:rsidP="003B6015">
      <w:pPr>
        <w:pStyle w:val="a0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B6015">
        <w:rPr>
          <w:rFonts w:ascii="Calibri" w:hAnsi="Calibri" w:cs="Calibri"/>
          <w:b/>
          <w:bCs/>
          <w:color w:val="000000"/>
          <w:sz w:val="24"/>
          <w:szCs w:val="24"/>
        </w:rPr>
        <w:t>«добре»</w:t>
      </w:r>
      <w:r w:rsidRPr="003B6015">
        <w:rPr>
          <w:rFonts w:ascii="Calibri" w:hAnsi="Calibri" w:cs="Calibri"/>
          <w:color w:val="000000"/>
          <w:sz w:val="24"/>
          <w:szCs w:val="24"/>
        </w:rPr>
        <w:t xml:space="preserve"> (38-44 бали): неповна відповідь на теоретичне питання та неповне виконання практичних завдань (не менше 75% потрібної інформації);</w:t>
      </w:r>
    </w:p>
    <w:p w14:paraId="6366F507" w14:textId="1F8477F8" w:rsidR="003B6015" w:rsidRPr="003B6015" w:rsidRDefault="003B6015" w:rsidP="003B6015">
      <w:pPr>
        <w:pStyle w:val="a0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B6015">
        <w:rPr>
          <w:rFonts w:ascii="Calibri" w:hAnsi="Calibri" w:cs="Calibri"/>
          <w:b/>
          <w:bCs/>
          <w:color w:val="000000"/>
          <w:sz w:val="24"/>
          <w:szCs w:val="24"/>
        </w:rPr>
        <w:t>«задовільно»</w:t>
      </w:r>
      <w:r w:rsidRPr="003B6015">
        <w:rPr>
          <w:rFonts w:ascii="Calibri" w:hAnsi="Calibri" w:cs="Calibri"/>
          <w:color w:val="000000"/>
          <w:sz w:val="24"/>
          <w:szCs w:val="24"/>
        </w:rPr>
        <w:t xml:space="preserve"> (30-37 балів): не зовсім правильна відповідь на теоретичне питання та не зовсім правильне виконання практичних завдань (не менше 60% потрібної інформації);</w:t>
      </w:r>
    </w:p>
    <w:p w14:paraId="524A0E8E" w14:textId="53AD1FA2" w:rsidR="003B6015" w:rsidRPr="003B6015" w:rsidRDefault="003B6015" w:rsidP="003B6015">
      <w:pPr>
        <w:pStyle w:val="a0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B6015">
        <w:rPr>
          <w:rFonts w:ascii="Calibri" w:hAnsi="Calibri" w:cs="Calibri"/>
          <w:b/>
          <w:bCs/>
          <w:color w:val="000000"/>
          <w:sz w:val="24"/>
          <w:szCs w:val="24"/>
        </w:rPr>
        <w:t>«незадовільно»</w:t>
      </w:r>
      <w:r w:rsidRPr="003B6015">
        <w:rPr>
          <w:rFonts w:ascii="Calibri" w:hAnsi="Calibri" w:cs="Calibri"/>
          <w:color w:val="000000"/>
          <w:sz w:val="24"/>
          <w:szCs w:val="24"/>
        </w:rPr>
        <w:t xml:space="preserve"> (0 балів): неправильна відповідь на теоретичне питання та неправильне виконання практичних завдань (менше 60% потрібної інформації) або відсутність відповіді.</w:t>
      </w:r>
    </w:p>
    <w:p w14:paraId="3F7AD8A5" w14:textId="77777777" w:rsidR="003B6015" w:rsidRPr="000F4048" w:rsidRDefault="003B6015" w:rsidP="003B6015">
      <w:pPr>
        <w:spacing w:line="240" w:lineRule="auto"/>
        <w:rPr>
          <w:rFonts w:ascii="Calibri" w:hAnsi="Calibri" w:cs="Calibri"/>
          <w:i/>
          <w:sz w:val="16"/>
          <w:szCs w:val="16"/>
        </w:rPr>
      </w:pPr>
    </w:p>
    <w:p w14:paraId="66D60170" w14:textId="77777777" w:rsidR="003B6015" w:rsidRDefault="003B6015" w:rsidP="003B6015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D72708">
        <w:rPr>
          <w:rFonts w:ascii="Calibri" w:hAnsi="Calibri" w:cs="Calibri"/>
          <w:color w:val="000000"/>
          <w:sz w:val="24"/>
          <w:szCs w:val="24"/>
        </w:rPr>
        <w:t>Бали залікової контрольної роботи переводяться до залікової оцінки згідно з таблицею.</w:t>
      </w:r>
    </w:p>
    <w:p w14:paraId="3B021B2D" w14:textId="77777777" w:rsidR="003B6015" w:rsidRPr="000F4048" w:rsidRDefault="003B6015" w:rsidP="003B6015">
      <w:pPr>
        <w:spacing w:line="240" w:lineRule="auto"/>
        <w:ind w:firstLine="540"/>
        <w:jc w:val="both"/>
        <w:rPr>
          <w:color w:val="000000"/>
          <w:sz w:val="16"/>
          <w:szCs w:val="16"/>
        </w:rPr>
      </w:pPr>
    </w:p>
    <w:p w14:paraId="5AD95FFE" w14:textId="1F6FBC50" w:rsidR="003B6015" w:rsidRDefault="003B6015" w:rsidP="003B6015">
      <w:pPr>
        <w:pStyle w:val="a0"/>
        <w:keepNext/>
        <w:spacing w:line="240" w:lineRule="auto"/>
        <w:ind w:left="0" w:firstLine="426"/>
        <w:contextualSpacing w:val="0"/>
        <w:jc w:val="both"/>
        <w:rPr>
          <w:rFonts w:ascii="Calibri" w:hAnsi="Calibri"/>
          <w:i/>
          <w:iCs/>
          <w:sz w:val="24"/>
          <w:szCs w:val="24"/>
        </w:rPr>
      </w:pPr>
      <w:r w:rsidRPr="005B4380">
        <w:rPr>
          <w:rFonts w:ascii="Calibri" w:hAnsi="Calibri"/>
          <w:bCs/>
          <w:i/>
          <w:iCs/>
          <w:sz w:val="24"/>
          <w:szCs w:val="24"/>
        </w:rPr>
        <w:lastRenderedPageBreak/>
        <w:t>Таблиця відповідності рейтингових балів оцінкам за університетською шкалою</w:t>
      </w:r>
      <w:r w:rsidRPr="005B4380">
        <w:rPr>
          <w:rFonts w:ascii="Calibri" w:hAnsi="Calibri"/>
          <w:i/>
          <w:iCs/>
          <w:sz w:val="24"/>
          <w:szCs w:val="24"/>
        </w:rPr>
        <w:t xml:space="preserve">: </w:t>
      </w:r>
    </w:p>
    <w:p w14:paraId="1C981D96" w14:textId="77777777" w:rsidR="001E0FB7" w:rsidRPr="005B4380" w:rsidRDefault="001E0FB7" w:rsidP="003B6015">
      <w:pPr>
        <w:pStyle w:val="a0"/>
        <w:keepNext/>
        <w:spacing w:line="240" w:lineRule="auto"/>
        <w:ind w:left="0" w:firstLine="426"/>
        <w:contextualSpacing w:val="0"/>
        <w:jc w:val="both"/>
        <w:rPr>
          <w:rFonts w:ascii="Calibri" w:hAnsi="Calibri"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3B6015" w:rsidRPr="001619B1" w14:paraId="04FBAC13" w14:textId="77777777" w:rsidTr="003D11C4">
        <w:trPr>
          <w:trHeight w:val="421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60447A86" w14:textId="77777777" w:rsidR="003B6015" w:rsidRPr="008A69D5" w:rsidRDefault="003B6015" w:rsidP="003D11C4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i/>
                <w:sz w:val="22"/>
                <w:szCs w:val="22"/>
                <w:lang w:eastAsia="uk-UA"/>
              </w:rPr>
              <w:t>Кількість балів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E1D4C0F" w14:textId="77777777" w:rsidR="003B6015" w:rsidRPr="008A69D5" w:rsidRDefault="003B6015" w:rsidP="003D11C4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A69D5">
              <w:rPr>
                <w:rFonts w:ascii="Calibri" w:hAnsi="Calibri"/>
                <w:i/>
                <w:sz w:val="22"/>
                <w:szCs w:val="22"/>
              </w:rPr>
              <w:t>Оцінка</w:t>
            </w:r>
          </w:p>
        </w:tc>
      </w:tr>
      <w:tr w:rsidR="003B6015" w:rsidRPr="001619B1" w14:paraId="630D0D1A" w14:textId="77777777" w:rsidTr="003D11C4">
        <w:trPr>
          <w:trHeight w:val="340"/>
          <w:jc w:val="center"/>
        </w:trPr>
        <w:tc>
          <w:tcPr>
            <w:tcW w:w="3119" w:type="dxa"/>
            <w:vAlign w:val="center"/>
          </w:tcPr>
          <w:p w14:paraId="46051976" w14:textId="77777777" w:rsidR="003B6015" w:rsidRPr="008A69D5" w:rsidRDefault="003B6015" w:rsidP="003D11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4CAEA56C" w14:textId="77777777" w:rsidR="003B6015" w:rsidRPr="008A69D5" w:rsidRDefault="003B6015" w:rsidP="003D1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Відмінно</w:t>
            </w:r>
          </w:p>
        </w:tc>
      </w:tr>
      <w:tr w:rsidR="003B6015" w:rsidRPr="001619B1" w14:paraId="302D897A" w14:textId="77777777" w:rsidTr="003D11C4">
        <w:trPr>
          <w:trHeight w:val="340"/>
          <w:jc w:val="center"/>
        </w:trPr>
        <w:tc>
          <w:tcPr>
            <w:tcW w:w="3119" w:type="dxa"/>
            <w:vAlign w:val="center"/>
          </w:tcPr>
          <w:p w14:paraId="06BC9BBB" w14:textId="77777777" w:rsidR="003B6015" w:rsidRPr="008A69D5" w:rsidRDefault="003B6015" w:rsidP="003D11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0CAEFD06" w14:textId="77777777" w:rsidR="003B6015" w:rsidRPr="008A69D5" w:rsidRDefault="003B6015" w:rsidP="003D1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Дуже добре</w:t>
            </w:r>
          </w:p>
        </w:tc>
      </w:tr>
      <w:tr w:rsidR="003B6015" w:rsidRPr="001619B1" w14:paraId="11BC8B56" w14:textId="77777777" w:rsidTr="003D11C4">
        <w:trPr>
          <w:trHeight w:val="340"/>
          <w:jc w:val="center"/>
        </w:trPr>
        <w:tc>
          <w:tcPr>
            <w:tcW w:w="3119" w:type="dxa"/>
            <w:vAlign w:val="center"/>
          </w:tcPr>
          <w:p w14:paraId="5DFFCCEF" w14:textId="77777777" w:rsidR="003B6015" w:rsidRPr="008A69D5" w:rsidRDefault="003B6015" w:rsidP="003D11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3965CED5" w14:textId="77777777" w:rsidR="003B6015" w:rsidRPr="008A69D5" w:rsidRDefault="003B6015" w:rsidP="003D1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Добре</w:t>
            </w:r>
          </w:p>
        </w:tc>
      </w:tr>
      <w:tr w:rsidR="003B6015" w:rsidRPr="001619B1" w14:paraId="5C1598B5" w14:textId="77777777" w:rsidTr="003D11C4">
        <w:trPr>
          <w:trHeight w:val="340"/>
          <w:jc w:val="center"/>
        </w:trPr>
        <w:tc>
          <w:tcPr>
            <w:tcW w:w="3119" w:type="dxa"/>
            <w:vAlign w:val="center"/>
          </w:tcPr>
          <w:p w14:paraId="093A2070" w14:textId="77777777" w:rsidR="003B6015" w:rsidRPr="008A69D5" w:rsidRDefault="003B6015" w:rsidP="003D11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15FB1306" w14:textId="77777777" w:rsidR="003B6015" w:rsidRPr="008A69D5" w:rsidRDefault="003B6015" w:rsidP="003D1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Задовільно</w:t>
            </w:r>
          </w:p>
        </w:tc>
      </w:tr>
      <w:tr w:rsidR="003B6015" w:rsidRPr="001619B1" w14:paraId="7C448FF7" w14:textId="77777777" w:rsidTr="003D11C4">
        <w:trPr>
          <w:trHeight w:val="340"/>
          <w:jc w:val="center"/>
        </w:trPr>
        <w:tc>
          <w:tcPr>
            <w:tcW w:w="3119" w:type="dxa"/>
            <w:vAlign w:val="center"/>
          </w:tcPr>
          <w:p w14:paraId="43903531" w14:textId="77777777" w:rsidR="003B6015" w:rsidRPr="008A69D5" w:rsidRDefault="003B6015" w:rsidP="003D11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0E555FB0" w14:textId="77777777" w:rsidR="003B6015" w:rsidRPr="008A69D5" w:rsidRDefault="003B6015" w:rsidP="003D1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Достатньо</w:t>
            </w:r>
          </w:p>
        </w:tc>
      </w:tr>
      <w:tr w:rsidR="003B6015" w:rsidRPr="001619B1" w14:paraId="2EC20A4F" w14:textId="77777777" w:rsidTr="003D11C4">
        <w:trPr>
          <w:trHeight w:val="340"/>
          <w:jc w:val="center"/>
        </w:trPr>
        <w:tc>
          <w:tcPr>
            <w:tcW w:w="3119" w:type="dxa"/>
            <w:vAlign w:val="center"/>
          </w:tcPr>
          <w:p w14:paraId="6D53FD4D" w14:textId="77777777" w:rsidR="003B6015" w:rsidRPr="008A69D5" w:rsidRDefault="003B6015" w:rsidP="003D11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4A295581" w14:textId="77777777" w:rsidR="003B6015" w:rsidRPr="008A69D5" w:rsidRDefault="003B6015" w:rsidP="003D1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Незадовільно</w:t>
            </w:r>
          </w:p>
        </w:tc>
      </w:tr>
      <w:tr w:rsidR="003B6015" w:rsidRPr="001619B1" w14:paraId="50219B84" w14:textId="77777777" w:rsidTr="003D11C4">
        <w:trPr>
          <w:trHeight w:val="340"/>
          <w:jc w:val="center"/>
        </w:trPr>
        <w:tc>
          <w:tcPr>
            <w:tcW w:w="3119" w:type="dxa"/>
            <w:vAlign w:val="center"/>
          </w:tcPr>
          <w:p w14:paraId="6512475F" w14:textId="12B3B2C6" w:rsidR="003B6015" w:rsidRPr="008A69D5" w:rsidRDefault="003B6015" w:rsidP="003D1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 xml:space="preserve">Менше 40 </w:t>
            </w:r>
          </w:p>
        </w:tc>
        <w:tc>
          <w:tcPr>
            <w:tcW w:w="2977" w:type="dxa"/>
            <w:vAlign w:val="center"/>
          </w:tcPr>
          <w:p w14:paraId="0948FD14" w14:textId="77777777" w:rsidR="003B6015" w:rsidRPr="008A69D5" w:rsidRDefault="003B6015" w:rsidP="003D1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Не допущено</w:t>
            </w:r>
          </w:p>
        </w:tc>
      </w:tr>
    </w:tbl>
    <w:p w14:paraId="3457FA16" w14:textId="77777777" w:rsidR="003B6015" w:rsidRPr="008A69D5" w:rsidRDefault="003B6015" w:rsidP="003B6015">
      <w:pPr>
        <w:spacing w:after="120" w:line="240" w:lineRule="auto"/>
        <w:jc w:val="both"/>
        <w:rPr>
          <w:rFonts w:ascii="Calibri" w:hAnsi="Calibri"/>
          <w:b/>
          <w:bCs/>
          <w:sz w:val="8"/>
          <w:szCs w:val="16"/>
        </w:rPr>
      </w:pPr>
    </w:p>
    <w:p w14:paraId="5BD71E87" w14:textId="66BB0080" w:rsidR="003B6015" w:rsidRDefault="003B6015" w:rsidP="002B5681">
      <w:pPr>
        <w:spacing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0F1813" w14:textId="711B681E" w:rsidR="003B6015" w:rsidRDefault="003B6015" w:rsidP="002B5681">
      <w:pPr>
        <w:spacing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A2CD2D" w14:textId="1F1C3FBA" w:rsidR="004A6336" w:rsidRDefault="004A6336" w:rsidP="004A6336">
      <w:pPr>
        <w:pStyle w:val="1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50580317" w14:textId="77777777" w:rsidR="001E0FB7" w:rsidRDefault="001E0FB7" w:rsidP="001E0FB7">
      <w:pPr>
        <w:spacing w:after="120" w:line="240" w:lineRule="auto"/>
        <w:ind w:firstLine="360"/>
        <w:jc w:val="both"/>
        <w:rPr>
          <w:rFonts w:ascii="Calibri" w:hAnsi="Calibri"/>
          <w:sz w:val="24"/>
          <w:szCs w:val="24"/>
        </w:rPr>
      </w:pPr>
      <w:r w:rsidRPr="000C13CC">
        <w:rPr>
          <w:rFonts w:ascii="Calibri" w:hAnsi="Calibri"/>
          <w:sz w:val="24"/>
          <w:szCs w:val="24"/>
        </w:rPr>
        <w:t xml:space="preserve">9.1. На </w:t>
      </w:r>
      <w:r>
        <w:rPr>
          <w:rFonts w:ascii="Calibri" w:hAnsi="Calibri"/>
          <w:sz w:val="24"/>
          <w:szCs w:val="24"/>
        </w:rPr>
        <w:t>залік</w:t>
      </w:r>
      <w:r w:rsidRPr="000C13CC">
        <w:rPr>
          <w:rFonts w:ascii="Calibri" w:hAnsi="Calibri"/>
          <w:sz w:val="24"/>
          <w:szCs w:val="24"/>
        </w:rPr>
        <w:t xml:space="preserve"> вин</w:t>
      </w:r>
      <w:r>
        <w:rPr>
          <w:rFonts w:ascii="Calibri" w:hAnsi="Calibri"/>
          <w:sz w:val="24"/>
          <w:szCs w:val="24"/>
        </w:rPr>
        <w:t>есено</w:t>
      </w:r>
      <w:r w:rsidRPr="000C13CC">
        <w:rPr>
          <w:rFonts w:ascii="Calibri" w:hAnsi="Calibri"/>
          <w:sz w:val="24"/>
          <w:szCs w:val="24"/>
        </w:rPr>
        <w:t xml:space="preserve"> тематичний матеріал, прописаний у п. 5 цього силабусу.</w:t>
      </w:r>
    </w:p>
    <w:p w14:paraId="5B7B5A80" w14:textId="77777777" w:rsidR="001E0FB7" w:rsidRPr="000C13CC" w:rsidRDefault="001E0FB7" w:rsidP="001E0FB7">
      <w:pPr>
        <w:spacing w:after="120" w:line="240" w:lineRule="auto"/>
        <w:ind w:first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9.2. Для цього освітнього компонента передбачене визнання результатів навчання, набутих у неформальній/інформальній освіті згідно з процедурою, прописаною у </w:t>
      </w:r>
      <w:r w:rsidRPr="000C13CC">
        <w:rPr>
          <w:rFonts w:ascii="Calibri" w:hAnsi="Calibri"/>
          <w:sz w:val="24"/>
          <w:szCs w:val="24"/>
        </w:rPr>
        <w:t>Положенн</w:t>
      </w:r>
      <w:r>
        <w:rPr>
          <w:rFonts w:ascii="Calibri" w:hAnsi="Calibri"/>
          <w:sz w:val="24"/>
          <w:szCs w:val="24"/>
        </w:rPr>
        <w:t>і</w:t>
      </w:r>
      <w:r w:rsidRPr="000C13CC">
        <w:rPr>
          <w:rFonts w:ascii="Calibri" w:hAnsi="Calibri"/>
          <w:sz w:val="24"/>
          <w:szCs w:val="24"/>
        </w:rPr>
        <w:t xml:space="preserve"> про визнання в КПІ ім. Ігоря Сікорського результатів навчання, набутих у неформальній/інформальній освіті</w:t>
      </w:r>
      <w:r>
        <w:rPr>
          <w:rFonts w:ascii="Calibri" w:hAnsi="Calibri"/>
          <w:sz w:val="24"/>
          <w:szCs w:val="24"/>
        </w:rPr>
        <w:t xml:space="preserve"> (</w:t>
      </w:r>
      <w:hyperlink r:id="rId20" w:history="1">
        <w:r w:rsidRPr="000C13CC">
          <w:rPr>
            <w:rStyle w:val="a5"/>
            <w:rFonts w:ascii="Calibri" w:hAnsi="Calibri"/>
            <w:sz w:val="24"/>
            <w:szCs w:val="24"/>
          </w:rPr>
          <w:t>https://osvita.kpi.ua/node/179</w:t>
        </w:r>
      </w:hyperlink>
      <w:r>
        <w:rPr>
          <w:rFonts w:ascii="Calibri" w:hAnsi="Calibri"/>
          <w:sz w:val="24"/>
          <w:szCs w:val="24"/>
        </w:rPr>
        <w:t>).</w:t>
      </w:r>
    </w:p>
    <w:p w14:paraId="19C57E71" w14:textId="48906D8C" w:rsidR="0085359D" w:rsidRDefault="0085359D" w:rsidP="0085359D"/>
    <w:p w14:paraId="06916382" w14:textId="77777777" w:rsidR="001E0FB7" w:rsidRPr="0023533A" w:rsidRDefault="001E0FB7" w:rsidP="001E0FB7">
      <w:pPr>
        <w:spacing w:after="12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23533A">
        <w:rPr>
          <w:rFonts w:ascii="Calibri" w:hAnsi="Calibri"/>
          <w:b/>
          <w:bCs/>
          <w:sz w:val="24"/>
          <w:szCs w:val="24"/>
        </w:rPr>
        <w:t>Робочу програму навчальної дисципліни (силабус):</w:t>
      </w:r>
    </w:p>
    <w:p w14:paraId="12A31645" w14:textId="054DE50A" w:rsidR="001E0FB7" w:rsidRPr="00A62640" w:rsidRDefault="001E0FB7" w:rsidP="001E0FB7">
      <w:pPr>
        <w:spacing w:after="12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A62640">
        <w:rPr>
          <w:rFonts w:ascii="Calibri" w:hAnsi="Calibri"/>
          <w:b/>
          <w:bCs/>
          <w:sz w:val="24"/>
          <w:szCs w:val="24"/>
        </w:rPr>
        <w:t>Укладено</w:t>
      </w:r>
      <w:r w:rsidRPr="00A6264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доцентом</w:t>
      </w:r>
      <w:r w:rsidRPr="00A62640">
        <w:rPr>
          <w:rFonts w:ascii="Calibri" w:hAnsi="Calibri"/>
          <w:sz w:val="24"/>
          <w:szCs w:val="24"/>
        </w:rPr>
        <w:t xml:space="preserve"> кафедри ТППАМ</w:t>
      </w:r>
      <w:r>
        <w:rPr>
          <w:rFonts w:ascii="Calibri" w:hAnsi="Calibri"/>
          <w:sz w:val="24"/>
          <w:szCs w:val="24"/>
        </w:rPr>
        <w:t>,</w:t>
      </w:r>
      <w:r w:rsidRPr="00A6264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к</w:t>
      </w:r>
      <w:r w:rsidR="00BD1E28">
        <w:rPr>
          <w:rFonts w:ascii="Calibri" w:hAnsi="Calibri"/>
          <w:sz w:val="24"/>
          <w:szCs w:val="24"/>
        </w:rPr>
        <w:t>. пед</w:t>
      </w:r>
      <w:r w:rsidRPr="00A62640">
        <w:rPr>
          <w:rFonts w:ascii="Calibri" w:hAnsi="Calibri"/>
          <w:sz w:val="24"/>
          <w:szCs w:val="24"/>
        </w:rPr>
        <w:t xml:space="preserve">. н. </w:t>
      </w:r>
      <w:r w:rsidR="00BD1E28">
        <w:rPr>
          <w:rFonts w:ascii="Calibri" w:hAnsi="Calibri"/>
          <w:sz w:val="24"/>
          <w:szCs w:val="24"/>
        </w:rPr>
        <w:t>Тікан Я.Г</w:t>
      </w:r>
      <w:r>
        <w:rPr>
          <w:rFonts w:ascii="Calibri" w:hAnsi="Calibri"/>
          <w:sz w:val="24"/>
          <w:szCs w:val="24"/>
        </w:rPr>
        <w:t>.</w:t>
      </w:r>
    </w:p>
    <w:p w14:paraId="259232B6" w14:textId="77777777" w:rsidR="00437F3D" w:rsidRPr="00A62640" w:rsidRDefault="00437F3D" w:rsidP="00437F3D">
      <w:pPr>
        <w:spacing w:after="120" w:line="24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62640">
        <w:rPr>
          <w:rFonts w:ascii="Calibri" w:hAnsi="Calibri"/>
          <w:b/>
          <w:bCs/>
          <w:color w:val="000000" w:themeColor="text1"/>
          <w:sz w:val="24"/>
          <w:szCs w:val="24"/>
        </w:rPr>
        <w:t>Ухвалено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 кафедрою ТППАМ (протокол № </w:t>
      </w:r>
      <w:r>
        <w:rPr>
          <w:rFonts w:ascii="Calibri" w:hAnsi="Calibri"/>
          <w:color w:val="000000" w:themeColor="text1"/>
          <w:sz w:val="24"/>
          <w:szCs w:val="24"/>
        </w:rPr>
        <w:t xml:space="preserve">6 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від </w:t>
      </w:r>
      <w:r>
        <w:rPr>
          <w:rFonts w:ascii="Calibri" w:hAnsi="Calibri"/>
          <w:color w:val="000000" w:themeColor="text1"/>
          <w:sz w:val="24"/>
          <w:szCs w:val="24"/>
        </w:rPr>
        <w:t>16.11.2022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 р.)</w:t>
      </w:r>
    </w:p>
    <w:p w14:paraId="74B040F6" w14:textId="1816CCA3" w:rsidR="00437F3D" w:rsidRPr="00E57A3C" w:rsidRDefault="00437F3D" w:rsidP="00437F3D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E57A3C">
        <w:rPr>
          <w:rFonts w:ascii="Calibri" w:hAnsi="Calibri" w:cs="Calibri"/>
          <w:b/>
          <w:bCs/>
          <w:sz w:val="24"/>
          <w:szCs w:val="24"/>
        </w:rPr>
        <w:t xml:space="preserve">Погоджено </w:t>
      </w:r>
      <w:r>
        <w:rPr>
          <w:rFonts w:ascii="Calibri" w:hAnsi="Calibri" w:cs="Calibri"/>
          <w:sz w:val="24"/>
          <w:szCs w:val="24"/>
        </w:rPr>
        <w:t>Методичною комісією ФЛ (</w:t>
      </w:r>
      <w:r w:rsidRPr="00E57A3C">
        <w:rPr>
          <w:rFonts w:ascii="Calibri" w:hAnsi="Calibri" w:cs="Calibri"/>
          <w:sz w:val="24"/>
          <w:szCs w:val="24"/>
        </w:rPr>
        <w:t xml:space="preserve">протокол 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№ </w:t>
      </w:r>
      <w:r>
        <w:rPr>
          <w:rFonts w:ascii="Calibri" w:hAnsi="Calibri"/>
          <w:color w:val="000000" w:themeColor="text1"/>
          <w:sz w:val="24"/>
          <w:szCs w:val="24"/>
          <w:lang w:val="ru-RU"/>
        </w:rPr>
        <w:t>4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від </w:t>
      </w:r>
      <w:r w:rsidR="00446697">
        <w:rPr>
          <w:rFonts w:ascii="Calibri" w:hAnsi="Calibri"/>
          <w:color w:val="000000" w:themeColor="text1"/>
          <w:sz w:val="24"/>
          <w:szCs w:val="24"/>
          <w:lang w:val="ru-RU"/>
        </w:rPr>
        <w:t>1</w:t>
      </w:r>
      <w:r>
        <w:rPr>
          <w:rFonts w:ascii="Calibri" w:hAnsi="Calibri"/>
          <w:color w:val="000000" w:themeColor="text1"/>
          <w:sz w:val="24"/>
          <w:szCs w:val="24"/>
        </w:rPr>
        <w:t>.1</w:t>
      </w:r>
      <w:r w:rsidR="00446697">
        <w:rPr>
          <w:rFonts w:ascii="Calibri" w:hAnsi="Calibri"/>
          <w:color w:val="000000" w:themeColor="text1"/>
          <w:sz w:val="24"/>
          <w:szCs w:val="24"/>
          <w:lang w:val="ru-RU"/>
        </w:rPr>
        <w:t>2</w:t>
      </w:r>
      <w:r>
        <w:rPr>
          <w:rFonts w:ascii="Calibri" w:hAnsi="Calibri"/>
          <w:color w:val="000000" w:themeColor="text1"/>
          <w:sz w:val="24"/>
          <w:szCs w:val="24"/>
        </w:rPr>
        <w:t>.2022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 р.)</w:t>
      </w:r>
    </w:p>
    <w:p w14:paraId="28B91D32" w14:textId="77777777" w:rsidR="00437F3D" w:rsidRPr="004C3E32" w:rsidRDefault="00437F3D" w:rsidP="00437F3D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B35709A" w14:textId="77777777" w:rsidR="004C3E32" w:rsidRPr="004C3E32" w:rsidRDefault="004C3E32" w:rsidP="004C3E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52444CF" w14:textId="422E82B8"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4C21" w14:textId="77777777" w:rsidR="00C25B62" w:rsidRDefault="00C25B62" w:rsidP="004E0EDF">
      <w:pPr>
        <w:spacing w:line="240" w:lineRule="auto"/>
      </w:pPr>
      <w:r>
        <w:separator/>
      </w:r>
    </w:p>
  </w:endnote>
  <w:endnote w:type="continuationSeparator" w:id="0">
    <w:p w14:paraId="4AD8B5E8" w14:textId="77777777" w:rsidR="00C25B62" w:rsidRDefault="00C25B62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1967" w14:textId="77777777" w:rsidR="00C25B62" w:rsidRDefault="00C25B62" w:rsidP="004E0EDF">
      <w:pPr>
        <w:spacing w:line="240" w:lineRule="auto"/>
      </w:pPr>
      <w:r>
        <w:separator/>
      </w:r>
    </w:p>
  </w:footnote>
  <w:footnote w:type="continuationSeparator" w:id="0">
    <w:p w14:paraId="0132A8CA" w14:textId="77777777" w:rsidR="00C25B62" w:rsidRDefault="00C25B62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458"/>
    <w:multiLevelType w:val="multilevel"/>
    <w:tmpl w:val="FFFFFFFF"/>
    <w:lvl w:ilvl="0">
      <w:start w:val="1"/>
      <w:numFmt w:val="bullet"/>
      <w:lvlText w:val="-"/>
      <w:lvlJc w:val="left"/>
      <w:pPr>
        <w:ind w:left="1640" w:hanging="360"/>
      </w:p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4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04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14AA6703"/>
    <w:multiLevelType w:val="multilevel"/>
    <w:tmpl w:val="14AA670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33A21CBE"/>
    <w:multiLevelType w:val="hybridMultilevel"/>
    <w:tmpl w:val="B00890C4"/>
    <w:lvl w:ilvl="0" w:tplc="527022CE">
      <w:start w:val="5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9094E"/>
    <w:multiLevelType w:val="hybridMultilevel"/>
    <w:tmpl w:val="7DD0FE8C"/>
    <w:lvl w:ilvl="0" w:tplc="1C4855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328B9"/>
    <w:multiLevelType w:val="hybridMultilevel"/>
    <w:tmpl w:val="127C7964"/>
    <w:lvl w:ilvl="0" w:tplc="527022CE">
      <w:start w:val="5"/>
      <w:numFmt w:val="bullet"/>
      <w:lvlText w:val="‒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C3FC3"/>
    <w:multiLevelType w:val="hybridMultilevel"/>
    <w:tmpl w:val="A4EEE7E8"/>
    <w:lvl w:ilvl="0" w:tplc="47981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675A3"/>
    <w:multiLevelType w:val="hybridMultilevel"/>
    <w:tmpl w:val="9D821206"/>
    <w:lvl w:ilvl="0" w:tplc="527022CE">
      <w:start w:val="5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304E5"/>
    <w:multiLevelType w:val="hybridMultilevel"/>
    <w:tmpl w:val="25CC6D38"/>
    <w:lvl w:ilvl="0" w:tplc="7E5CFD46">
      <w:start w:val="1"/>
      <w:numFmt w:val="decimal"/>
      <w:lvlText w:val="%1."/>
      <w:lvlJc w:val="left"/>
      <w:pPr>
        <w:ind w:left="1692" w:hanging="984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AC6CB5"/>
    <w:multiLevelType w:val="hybridMultilevel"/>
    <w:tmpl w:val="6D748D74"/>
    <w:lvl w:ilvl="0" w:tplc="527022CE">
      <w:start w:val="5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744535">
    <w:abstractNumId w:val="13"/>
  </w:num>
  <w:num w:numId="2" w16cid:durableId="137889019">
    <w:abstractNumId w:val="10"/>
  </w:num>
  <w:num w:numId="3" w16cid:durableId="640305595">
    <w:abstractNumId w:val="2"/>
  </w:num>
  <w:num w:numId="4" w16cid:durableId="1079257291">
    <w:abstractNumId w:val="7"/>
  </w:num>
  <w:num w:numId="5" w16cid:durableId="1317955744">
    <w:abstractNumId w:val="13"/>
  </w:num>
  <w:num w:numId="6" w16cid:durableId="718017956">
    <w:abstractNumId w:val="13"/>
  </w:num>
  <w:num w:numId="7" w16cid:durableId="963341470">
    <w:abstractNumId w:val="13"/>
  </w:num>
  <w:num w:numId="8" w16cid:durableId="1169061249">
    <w:abstractNumId w:val="13"/>
    <w:lvlOverride w:ilvl="0">
      <w:startOverride w:val="1"/>
    </w:lvlOverride>
  </w:num>
  <w:num w:numId="9" w16cid:durableId="47344750">
    <w:abstractNumId w:val="13"/>
  </w:num>
  <w:num w:numId="10" w16cid:durableId="1174413427">
    <w:abstractNumId w:val="13"/>
  </w:num>
  <w:num w:numId="11" w16cid:durableId="1266814155">
    <w:abstractNumId w:val="13"/>
  </w:num>
  <w:num w:numId="12" w16cid:durableId="1240486315">
    <w:abstractNumId w:val="4"/>
  </w:num>
  <w:num w:numId="13" w16cid:durableId="1832678157">
    <w:abstractNumId w:val="8"/>
  </w:num>
  <w:num w:numId="14" w16cid:durableId="1882742630">
    <w:abstractNumId w:val="13"/>
    <w:lvlOverride w:ilvl="0">
      <w:startOverride w:val="1"/>
    </w:lvlOverride>
  </w:num>
  <w:num w:numId="15" w16cid:durableId="1617829329">
    <w:abstractNumId w:val="6"/>
  </w:num>
  <w:num w:numId="16" w16cid:durableId="1847207652">
    <w:abstractNumId w:val="9"/>
  </w:num>
  <w:num w:numId="17" w16cid:durableId="1889800370">
    <w:abstractNumId w:val="12"/>
  </w:num>
  <w:num w:numId="18" w16cid:durableId="878981376">
    <w:abstractNumId w:val="0"/>
  </w:num>
  <w:num w:numId="19" w16cid:durableId="1015961204">
    <w:abstractNumId w:val="3"/>
  </w:num>
  <w:num w:numId="20" w16cid:durableId="2001036546">
    <w:abstractNumId w:val="1"/>
  </w:num>
  <w:num w:numId="21" w16cid:durableId="923564072">
    <w:abstractNumId w:val="11"/>
  </w:num>
  <w:num w:numId="22" w16cid:durableId="290600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36"/>
    <w:rsid w:val="00015569"/>
    <w:rsid w:val="00021435"/>
    <w:rsid w:val="00024A5A"/>
    <w:rsid w:val="00043338"/>
    <w:rsid w:val="000547E0"/>
    <w:rsid w:val="000710BB"/>
    <w:rsid w:val="00077821"/>
    <w:rsid w:val="00087AFC"/>
    <w:rsid w:val="000A1681"/>
    <w:rsid w:val="000A4788"/>
    <w:rsid w:val="000C27EB"/>
    <w:rsid w:val="000C40A0"/>
    <w:rsid w:val="000D1F73"/>
    <w:rsid w:val="000D563D"/>
    <w:rsid w:val="000F01A9"/>
    <w:rsid w:val="0010045A"/>
    <w:rsid w:val="00113864"/>
    <w:rsid w:val="00133C06"/>
    <w:rsid w:val="001435BE"/>
    <w:rsid w:val="00147E68"/>
    <w:rsid w:val="00157273"/>
    <w:rsid w:val="00173B81"/>
    <w:rsid w:val="001741F7"/>
    <w:rsid w:val="001905EA"/>
    <w:rsid w:val="001943AA"/>
    <w:rsid w:val="001A642E"/>
    <w:rsid w:val="001D3BD7"/>
    <w:rsid w:val="001D56C1"/>
    <w:rsid w:val="001E0FB7"/>
    <w:rsid w:val="001E54A9"/>
    <w:rsid w:val="001F0536"/>
    <w:rsid w:val="0020049F"/>
    <w:rsid w:val="002014DD"/>
    <w:rsid w:val="002147B3"/>
    <w:rsid w:val="002216FE"/>
    <w:rsid w:val="0023533A"/>
    <w:rsid w:val="0024717A"/>
    <w:rsid w:val="00247EA3"/>
    <w:rsid w:val="002502A2"/>
    <w:rsid w:val="00253BCC"/>
    <w:rsid w:val="0025718B"/>
    <w:rsid w:val="00270675"/>
    <w:rsid w:val="00275C46"/>
    <w:rsid w:val="00277072"/>
    <w:rsid w:val="002772B1"/>
    <w:rsid w:val="00293FDD"/>
    <w:rsid w:val="002B565F"/>
    <w:rsid w:val="002B5681"/>
    <w:rsid w:val="002C16C6"/>
    <w:rsid w:val="002C2D02"/>
    <w:rsid w:val="002D2631"/>
    <w:rsid w:val="002F7FFA"/>
    <w:rsid w:val="0030117E"/>
    <w:rsid w:val="00302C77"/>
    <w:rsid w:val="00302E58"/>
    <w:rsid w:val="00306C33"/>
    <w:rsid w:val="0031207F"/>
    <w:rsid w:val="0032345D"/>
    <w:rsid w:val="00334185"/>
    <w:rsid w:val="003475D1"/>
    <w:rsid w:val="00372878"/>
    <w:rsid w:val="00392638"/>
    <w:rsid w:val="00396C4A"/>
    <w:rsid w:val="003B16D9"/>
    <w:rsid w:val="003B6015"/>
    <w:rsid w:val="003C1370"/>
    <w:rsid w:val="003C24C7"/>
    <w:rsid w:val="003C70D8"/>
    <w:rsid w:val="003D0CFA"/>
    <w:rsid w:val="003D11C4"/>
    <w:rsid w:val="003D35CF"/>
    <w:rsid w:val="003D3E58"/>
    <w:rsid w:val="003D4817"/>
    <w:rsid w:val="003D68BD"/>
    <w:rsid w:val="003F0A41"/>
    <w:rsid w:val="00414FA1"/>
    <w:rsid w:val="00437F3D"/>
    <w:rsid w:val="004442EE"/>
    <w:rsid w:val="00445CB9"/>
    <w:rsid w:val="00446697"/>
    <w:rsid w:val="004502A7"/>
    <w:rsid w:val="004513DB"/>
    <w:rsid w:val="00454977"/>
    <w:rsid w:val="00460FAD"/>
    <w:rsid w:val="0046632F"/>
    <w:rsid w:val="00494B8C"/>
    <w:rsid w:val="004A18EE"/>
    <w:rsid w:val="004A6336"/>
    <w:rsid w:val="004B5416"/>
    <w:rsid w:val="004C1E4E"/>
    <w:rsid w:val="004C3E32"/>
    <w:rsid w:val="004C5AEE"/>
    <w:rsid w:val="004D1575"/>
    <w:rsid w:val="004E0EDF"/>
    <w:rsid w:val="004E7A39"/>
    <w:rsid w:val="004F6918"/>
    <w:rsid w:val="004F6C79"/>
    <w:rsid w:val="00505F63"/>
    <w:rsid w:val="005238D1"/>
    <w:rsid w:val="005251A5"/>
    <w:rsid w:val="00530BFF"/>
    <w:rsid w:val="005413FF"/>
    <w:rsid w:val="00547C2A"/>
    <w:rsid w:val="00556E26"/>
    <w:rsid w:val="005A7D8B"/>
    <w:rsid w:val="005B0322"/>
    <w:rsid w:val="005D4045"/>
    <w:rsid w:val="005D764D"/>
    <w:rsid w:val="005E0825"/>
    <w:rsid w:val="005F1F75"/>
    <w:rsid w:val="005F369F"/>
    <w:rsid w:val="005F4692"/>
    <w:rsid w:val="00602D9D"/>
    <w:rsid w:val="00606465"/>
    <w:rsid w:val="006310AD"/>
    <w:rsid w:val="0063344A"/>
    <w:rsid w:val="006671CC"/>
    <w:rsid w:val="006672E1"/>
    <w:rsid w:val="006757B0"/>
    <w:rsid w:val="006772D9"/>
    <w:rsid w:val="006820A3"/>
    <w:rsid w:val="00694B2E"/>
    <w:rsid w:val="006E63C0"/>
    <w:rsid w:val="006E65B0"/>
    <w:rsid w:val="006F5C29"/>
    <w:rsid w:val="006F6BB6"/>
    <w:rsid w:val="00703D44"/>
    <w:rsid w:val="00705EE0"/>
    <w:rsid w:val="00714AB2"/>
    <w:rsid w:val="00722EB1"/>
    <w:rsid w:val="00723661"/>
    <w:rsid w:val="007244E1"/>
    <w:rsid w:val="00741F21"/>
    <w:rsid w:val="00742E57"/>
    <w:rsid w:val="00761978"/>
    <w:rsid w:val="007628A5"/>
    <w:rsid w:val="00766DD3"/>
    <w:rsid w:val="00773010"/>
    <w:rsid w:val="0077700A"/>
    <w:rsid w:val="0078784D"/>
    <w:rsid w:val="00791855"/>
    <w:rsid w:val="00794F9E"/>
    <w:rsid w:val="007C00BE"/>
    <w:rsid w:val="007D75C6"/>
    <w:rsid w:val="007E1164"/>
    <w:rsid w:val="007E3190"/>
    <w:rsid w:val="007E7F74"/>
    <w:rsid w:val="007F1065"/>
    <w:rsid w:val="007F7C45"/>
    <w:rsid w:val="0080466E"/>
    <w:rsid w:val="00822B8D"/>
    <w:rsid w:val="0082668B"/>
    <w:rsid w:val="00831668"/>
    <w:rsid w:val="00832CCE"/>
    <w:rsid w:val="00842D7F"/>
    <w:rsid w:val="0085359D"/>
    <w:rsid w:val="0086433C"/>
    <w:rsid w:val="00872CFC"/>
    <w:rsid w:val="00874217"/>
    <w:rsid w:val="008742B5"/>
    <w:rsid w:val="008742D1"/>
    <w:rsid w:val="00880FD0"/>
    <w:rsid w:val="00881077"/>
    <w:rsid w:val="00891660"/>
    <w:rsid w:val="00894491"/>
    <w:rsid w:val="008A03A1"/>
    <w:rsid w:val="008A0D9D"/>
    <w:rsid w:val="008A4024"/>
    <w:rsid w:val="008A751E"/>
    <w:rsid w:val="008B16FE"/>
    <w:rsid w:val="008B2C9E"/>
    <w:rsid w:val="008C2B18"/>
    <w:rsid w:val="008D1B2D"/>
    <w:rsid w:val="008E5686"/>
    <w:rsid w:val="008E7918"/>
    <w:rsid w:val="00915569"/>
    <w:rsid w:val="00940020"/>
    <w:rsid w:val="00941384"/>
    <w:rsid w:val="009567B8"/>
    <w:rsid w:val="00962C2E"/>
    <w:rsid w:val="00985150"/>
    <w:rsid w:val="009948DF"/>
    <w:rsid w:val="009A0123"/>
    <w:rsid w:val="009A6433"/>
    <w:rsid w:val="009B0900"/>
    <w:rsid w:val="009B2DDB"/>
    <w:rsid w:val="009B5BDB"/>
    <w:rsid w:val="009C0F57"/>
    <w:rsid w:val="009D28EA"/>
    <w:rsid w:val="009F69B9"/>
    <w:rsid w:val="009F751E"/>
    <w:rsid w:val="00A12E73"/>
    <w:rsid w:val="00A228D3"/>
    <w:rsid w:val="00A2464E"/>
    <w:rsid w:val="00A2798C"/>
    <w:rsid w:val="00A30A70"/>
    <w:rsid w:val="00A421A3"/>
    <w:rsid w:val="00A50F7D"/>
    <w:rsid w:val="00A70DD8"/>
    <w:rsid w:val="00A90398"/>
    <w:rsid w:val="00A92F2F"/>
    <w:rsid w:val="00A955AA"/>
    <w:rsid w:val="00AA3056"/>
    <w:rsid w:val="00AA6B23"/>
    <w:rsid w:val="00AB05C9"/>
    <w:rsid w:val="00AC7F9B"/>
    <w:rsid w:val="00AD193C"/>
    <w:rsid w:val="00AD3721"/>
    <w:rsid w:val="00AD5593"/>
    <w:rsid w:val="00AE41A6"/>
    <w:rsid w:val="00AF293C"/>
    <w:rsid w:val="00AF7E2A"/>
    <w:rsid w:val="00B12B5B"/>
    <w:rsid w:val="00B15339"/>
    <w:rsid w:val="00B20648"/>
    <w:rsid w:val="00B20824"/>
    <w:rsid w:val="00B21798"/>
    <w:rsid w:val="00B31127"/>
    <w:rsid w:val="00B33EBC"/>
    <w:rsid w:val="00B40317"/>
    <w:rsid w:val="00B415C5"/>
    <w:rsid w:val="00B45015"/>
    <w:rsid w:val="00B47838"/>
    <w:rsid w:val="00B97015"/>
    <w:rsid w:val="00B978E8"/>
    <w:rsid w:val="00BA14FF"/>
    <w:rsid w:val="00BA58E6"/>
    <w:rsid w:val="00BA590A"/>
    <w:rsid w:val="00BD1E28"/>
    <w:rsid w:val="00BF0C2D"/>
    <w:rsid w:val="00BF12BE"/>
    <w:rsid w:val="00BF4180"/>
    <w:rsid w:val="00C16B06"/>
    <w:rsid w:val="00C25B62"/>
    <w:rsid w:val="00C279AF"/>
    <w:rsid w:val="00C301EF"/>
    <w:rsid w:val="00C31712"/>
    <w:rsid w:val="00C32BA6"/>
    <w:rsid w:val="00C416FB"/>
    <w:rsid w:val="00C42A21"/>
    <w:rsid w:val="00C45F9F"/>
    <w:rsid w:val="00C46D24"/>
    <w:rsid w:val="00C507CF"/>
    <w:rsid w:val="00C54C88"/>
    <w:rsid w:val="00C55C12"/>
    <w:rsid w:val="00C812E3"/>
    <w:rsid w:val="00C93529"/>
    <w:rsid w:val="00CA5960"/>
    <w:rsid w:val="00CA603F"/>
    <w:rsid w:val="00CB173C"/>
    <w:rsid w:val="00CB2E1C"/>
    <w:rsid w:val="00CB37D1"/>
    <w:rsid w:val="00CB65D5"/>
    <w:rsid w:val="00CC5751"/>
    <w:rsid w:val="00D01C3F"/>
    <w:rsid w:val="00D05879"/>
    <w:rsid w:val="00D15E7A"/>
    <w:rsid w:val="00D21554"/>
    <w:rsid w:val="00D2172D"/>
    <w:rsid w:val="00D22049"/>
    <w:rsid w:val="00D525C0"/>
    <w:rsid w:val="00D577B6"/>
    <w:rsid w:val="00D679A7"/>
    <w:rsid w:val="00D70E52"/>
    <w:rsid w:val="00D82DA7"/>
    <w:rsid w:val="00D92509"/>
    <w:rsid w:val="00DA4423"/>
    <w:rsid w:val="00DA51E6"/>
    <w:rsid w:val="00DA6E3C"/>
    <w:rsid w:val="00DB2A5E"/>
    <w:rsid w:val="00DD6B85"/>
    <w:rsid w:val="00DF4E37"/>
    <w:rsid w:val="00E0088D"/>
    <w:rsid w:val="00E04714"/>
    <w:rsid w:val="00E06AC5"/>
    <w:rsid w:val="00E164BD"/>
    <w:rsid w:val="00E17713"/>
    <w:rsid w:val="00E40D31"/>
    <w:rsid w:val="00E52DAC"/>
    <w:rsid w:val="00E763E4"/>
    <w:rsid w:val="00E87510"/>
    <w:rsid w:val="00EA0EB9"/>
    <w:rsid w:val="00EB4F56"/>
    <w:rsid w:val="00EF4FF8"/>
    <w:rsid w:val="00F01C4E"/>
    <w:rsid w:val="00F0500F"/>
    <w:rsid w:val="00F162DC"/>
    <w:rsid w:val="00F16C2B"/>
    <w:rsid w:val="00F16F30"/>
    <w:rsid w:val="00F232C0"/>
    <w:rsid w:val="00F25DB2"/>
    <w:rsid w:val="00F51B26"/>
    <w:rsid w:val="00F601B4"/>
    <w:rsid w:val="00F677B9"/>
    <w:rsid w:val="00F77E2B"/>
    <w:rsid w:val="00F95D78"/>
    <w:rsid w:val="00FB2E4D"/>
    <w:rsid w:val="00FD044F"/>
    <w:rsid w:val="00FE1BBE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B6B7360A-D7EF-4464-AB94-1B6D74D5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99"/>
    <w:qFormat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uiPriority w:val="99"/>
    <w:semiHidden/>
    <w:unhideWhenUsed/>
    <w:rsid w:val="004E0EDF"/>
    <w:rPr>
      <w:vertAlign w:val="superscript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B415C5"/>
    <w:rPr>
      <w:color w:val="605E5C"/>
      <w:shd w:val="clear" w:color="auto" w:fill="E1DFDD"/>
    </w:rPr>
  </w:style>
  <w:style w:type="paragraph" w:styleId="af1">
    <w:name w:val="Body Text Indent"/>
    <w:basedOn w:val="a"/>
    <w:link w:val="af2"/>
    <w:uiPriority w:val="99"/>
    <w:rsid w:val="008E5686"/>
    <w:pPr>
      <w:spacing w:after="120"/>
      <w:ind w:left="283"/>
    </w:pPr>
    <w:rPr>
      <w:rFonts w:ascii="Calibri" w:eastAsia="Calibri" w:hAnsi="Calibri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8E5686"/>
    <w:rPr>
      <w:rFonts w:ascii="Calibri" w:eastAsia="Calibri" w:hAnsi="Calibri"/>
      <w:sz w:val="22"/>
      <w:szCs w:val="22"/>
      <w:lang w:val="uk-UA"/>
    </w:rPr>
  </w:style>
  <w:style w:type="paragraph" w:styleId="af3">
    <w:name w:val="Body Text"/>
    <w:basedOn w:val="a"/>
    <w:link w:val="af4"/>
    <w:semiHidden/>
    <w:unhideWhenUsed/>
    <w:rsid w:val="00043338"/>
    <w:pPr>
      <w:spacing w:after="120"/>
    </w:pPr>
  </w:style>
  <w:style w:type="character" w:customStyle="1" w:styleId="af4">
    <w:name w:val="Основной текст Знак"/>
    <w:basedOn w:val="a1"/>
    <w:link w:val="af3"/>
    <w:semiHidden/>
    <w:rsid w:val="00043338"/>
    <w:rPr>
      <w:rFonts w:eastAsiaTheme="minorHAnsi"/>
      <w:sz w:val="28"/>
      <w:szCs w:val="28"/>
      <w:lang w:val="uk-UA" w:eastAsia="en-US"/>
    </w:rPr>
  </w:style>
  <w:style w:type="paragraph" w:customStyle="1" w:styleId="Body">
    <w:name w:val="Body"/>
    <w:qFormat/>
    <w:rsid w:val="004C5AEE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hAnsi="Helvetica Neue" w:cs="Helvetica Neue"/>
      <w:color w:val="000000"/>
      <w:sz w:val="22"/>
      <w:szCs w:val="22"/>
      <w:lang w:val="uk-UA" w:eastAsia="uk-UA"/>
    </w:rPr>
  </w:style>
  <w:style w:type="character" w:styleId="af5">
    <w:name w:val="FollowedHyperlink"/>
    <w:basedOn w:val="a1"/>
    <w:semiHidden/>
    <w:unhideWhenUsed/>
    <w:rsid w:val="003475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svita.kpi.ua/node/37" TargetMode="External"/><Relationship Id="rId18" Type="http://schemas.openxmlformats.org/officeDocument/2006/relationships/hyperlink" Target="https://osvita.kpi.ua/node/37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ocument.kpi.ua/2020_7-137" TargetMode="External"/><Relationship Id="rId17" Type="http://schemas.openxmlformats.org/officeDocument/2006/relationships/hyperlink" Target="https://osvita.kpi.ua/node/17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pi.ua/code" TargetMode="External"/><Relationship Id="rId20" Type="http://schemas.openxmlformats.org/officeDocument/2006/relationships/hyperlink" Target="https://osvita.kpi.ua/node/17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svita.kpi.ua/node/4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osvita.kpi.ua/node/3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pi.ua/co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2B43E-8D6E-4489-B533-DF9F5189AF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11</Pages>
  <Words>4468</Words>
  <Characters>25473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mishlukash2@outlook.com</cp:lastModifiedBy>
  <cp:revision>58</cp:revision>
  <cp:lastPrinted>2020-09-07T13:50:00Z</cp:lastPrinted>
  <dcterms:created xsi:type="dcterms:W3CDTF">2020-09-09T07:39:00Z</dcterms:created>
  <dcterms:modified xsi:type="dcterms:W3CDTF">2022-12-01T08:31:00Z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