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AE41A6" w:rsidRPr="008148A3" w14:paraId="0DBFEBE5" w14:textId="77777777" w:rsidTr="00DA51E6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5B646E" w14:textId="1A649EA3" w:rsidR="00AE41A6" w:rsidRPr="00DA51E6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14:paraId="704B2463" w14:textId="0B3564B1" w:rsidR="00AE41A6" w:rsidRPr="008148A3" w:rsidRDefault="00DA51E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теорії, практики та перекладу англійської мови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6B9FA802" w:rsidR="007E3190" w:rsidRDefault="00B12B5B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ПЕРЕКЛАД У СФЕРІ МІЖНАРОДНОГО БІЗНЕСУ </w:t>
            </w:r>
          </w:p>
          <w:p w14:paraId="46D36ADD" w14:textId="061C3693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r w:rsidR="00DD6B85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илабус)</w:t>
            </w:r>
          </w:p>
        </w:tc>
      </w:tr>
    </w:tbl>
    <w:p w14:paraId="2E4C324D" w14:textId="0D46D5E4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ABF391D" w:rsidR="004A6336" w:rsidRPr="0078784D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D796A54" w:rsidR="004A6336" w:rsidRPr="0078784D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 Гуманітарні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29EDAAC2" w:rsidR="004A6336" w:rsidRPr="0078784D" w:rsidRDefault="00B2179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035 Філологія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A778A7B" w:rsidR="004A6336" w:rsidRPr="0078784D" w:rsidRDefault="00B21798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Германські мови та літератури (переклад включно), перша – англійська 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D16D1FB" w:rsidR="004A6336" w:rsidRPr="0078784D" w:rsidRDefault="0078784D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в</w:t>
            </w:r>
            <w:r w:rsidR="004A6336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ибірков</w:t>
            </w:r>
            <w:r w:rsidR="007244E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B199C80" w:rsidR="00894491" w:rsidRPr="0078784D" w:rsidRDefault="0078784D" w:rsidP="00722E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очна (</w:t>
            </w:r>
            <w:r w:rsidR="0089449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денна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4C90A3C" w:rsidR="007244E1" w:rsidRPr="0078784D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</w:t>
            </w:r>
            <w:r w:rsidR="007244E1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2A6C0109" w:rsidR="004A6336" w:rsidRPr="0078784D" w:rsidRDefault="00B2179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4 кредити </w:t>
            </w:r>
            <w:r w:rsid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ЭКТС / 120 годин (54 аудиторних годин, 66 годин СРС)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722EB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8CEC0EC" w:rsidR="007244E1" w:rsidRPr="0078784D" w:rsidRDefault="00B21798" w:rsidP="00722EB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залік </w:t>
            </w:r>
            <w:r w:rsid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/ модульна контрольна робота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E89CC95" w:rsidR="004A6336" w:rsidRPr="00BF4180" w:rsidRDefault="00000000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hyperlink r:id="rId12" w:history="1">
              <w:r w:rsidR="0078784D" w:rsidRPr="009474B9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</w:rPr>
                <w:t>http://rozklad.kpi.ua/Schedules/ViewSchedule.aspx?v=a279a476-584e-453c-a328-699604036799</w:t>
              </w:r>
            </w:hyperlink>
            <w:r w:rsidR="0078784D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C635C6C" w:rsidR="004A6336" w:rsidRPr="0078784D" w:rsidRDefault="0078784D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а</w:t>
            </w:r>
            <w:r w:rsidR="004A6336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нглійська</w:t>
            </w:r>
            <w:r w:rsidR="006F5C29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у</w:t>
            </w:r>
            <w:r w:rsidR="00B21798"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087E867" w14:textId="6ADD9391" w:rsidR="004A6336" w:rsidRPr="0078784D" w:rsidRDefault="00B415C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к. філол. н., доц. каф. ТППАМ, Марченко Валентина Володимирівна, 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-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hyperlink r:id="rId13" w:history="1">
              <w:r w:rsidRPr="0078784D">
                <w:rPr>
                  <w:rStyle w:val="a5"/>
                  <w:rFonts w:asciiTheme="minorHAnsi" w:hAnsiTheme="minorHAnsi" w:cstheme="minorHAnsi"/>
                  <w:iCs/>
                  <w:color w:val="000000" w:themeColor="text1"/>
                  <w:sz w:val="22"/>
                  <w:szCs w:val="22"/>
                  <w:lang w:val="en-US"/>
                </w:rPr>
                <w:t>seonolut</w:t>
              </w:r>
              <w:r w:rsidRPr="0078784D">
                <w:rPr>
                  <w:rStyle w:val="a5"/>
                  <w:rFonts w:asciiTheme="minorHAnsi" w:hAnsiTheme="minorHAnsi" w:cstheme="minorHAnsi"/>
                  <w:iCs/>
                  <w:color w:val="000000" w:themeColor="text1"/>
                  <w:sz w:val="22"/>
                  <w:szCs w:val="22"/>
                  <w:lang w:val="ru-RU"/>
                </w:rPr>
                <w:t>@</w:t>
              </w:r>
              <w:r w:rsidRPr="0078784D">
                <w:rPr>
                  <w:rStyle w:val="a5"/>
                  <w:rFonts w:asciiTheme="minorHAnsi" w:hAnsiTheme="minorHAnsi" w:cstheme="minorHAnsi"/>
                  <w:iCs/>
                  <w:color w:val="000000" w:themeColor="text1"/>
                  <w:sz w:val="22"/>
                  <w:szCs w:val="22"/>
                  <w:lang w:val="en-US"/>
                </w:rPr>
                <w:t>gmail</w:t>
              </w:r>
              <w:r w:rsidRPr="0078784D">
                <w:rPr>
                  <w:rStyle w:val="a5"/>
                  <w:rFonts w:asciiTheme="minorHAnsi" w:hAnsiTheme="minorHAnsi" w:cstheme="minorHAnsi"/>
                  <w:iCs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Pr="0078784D">
                <w:rPr>
                  <w:rStyle w:val="a5"/>
                  <w:rFonts w:asciiTheme="minorHAnsi" w:hAnsiTheme="minorHAnsi" w:cstheme="minorHAnsi"/>
                  <w:iCs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; 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моб. +38 097 931 94 48</w:t>
            </w:r>
            <w:r w:rsidRPr="0078784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(Telegram, Viber, WhatsApp)</w:t>
            </w:r>
          </w:p>
        </w:tc>
      </w:tr>
      <w:tr w:rsidR="004A6336" w:rsidRPr="00DA51E6" w14:paraId="27ECF56A" w14:textId="77777777" w:rsidTr="00DA5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53ED9795" w14:textId="2E295DA7" w:rsidR="007E3190" w:rsidRPr="00DA51E6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A51E6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14:paraId="5CDD1149" w14:textId="42C96361" w:rsidR="007E3190" w:rsidRPr="0078784D" w:rsidRDefault="00000000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DA51E6" w:rsidRPr="0078784D">
                <w:rPr>
                  <w:rStyle w:val="a5"/>
                  <w:rFonts w:asciiTheme="minorHAnsi" w:hAnsiTheme="minorHAnsi" w:cstheme="minorHAnsi"/>
                  <w:sz w:val="22"/>
                  <w:szCs w:val="22"/>
                </w:rPr>
                <w:t>https://classroom.google.com/u/0/c/MjY4MDc3MjY4MTM5</w:t>
              </w:r>
            </w:hyperlink>
            <w:r w:rsidR="00DA51E6" w:rsidRPr="0078784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1672C211" w14:textId="77777777" w:rsidR="008E5686" w:rsidRPr="008E5686" w:rsidRDefault="008E5686" w:rsidP="008E5686">
      <w:pPr>
        <w:pStyle w:val="af1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</w:rPr>
      </w:pPr>
      <w:r w:rsidRPr="008E5686">
        <w:rPr>
          <w:rFonts w:asciiTheme="minorHAnsi" w:hAnsiTheme="minorHAnsi" w:cstheme="minorHAnsi"/>
          <w:b/>
          <w:bCs/>
          <w:sz w:val="24"/>
        </w:rPr>
        <w:t>Метою кредитного модуля є формування у студентів здатностей:</w:t>
      </w:r>
    </w:p>
    <w:p w14:paraId="4B8BCD6F" w14:textId="77777777" w:rsidR="008E5686" w:rsidRPr="008E5686" w:rsidRDefault="008E5686" w:rsidP="008E5686">
      <w:pPr>
        <w:pStyle w:val="af1"/>
        <w:spacing w:after="0" w:line="240" w:lineRule="auto"/>
        <w:ind w:left="284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8E5686">
        <w:rPr>
          <w:rFonts w:asciiTheme="minorHAnsi" w:hAnsiTheme="minorHAnsi" w:cstheme="minorHAnsi"/>
          <w:sz w:val="24"/>
        </w:rPr>
        <w:t xml:space="preserve">- </w:t>
      </w:r>
      <w:r w:rsidRPr="008E5686">
        <w:rPr>
          <w:rFonts w:asciiTheme="minorHAnsi" w:hAnsiTheme="minorHAnsi" w:cstheme="minorHAnsi"/>
          <w:sz w:val="24"/>
          <w:szCs w:val="24"/>
        </w:rPr>
        <w:t xml:space="preserve">нормативно вільно та функціонально адекватно володіти 4 видами мовленнєвої діяльності англійською мовою на високому рівні по передбаченим програмою кредитного модуля тематикам; </w:t>
      </w:r>
    </w:p>
    <w:p w14:paraId="4D54EB33" w14:textId="77777777" w:rsidR="008E5686" w:rsidRPr="008E5686" w:rsidRDefault="008E5686" w:rsidP="008E5686">
      <w:pPr>
        <w:pStyle w:val="af1"/>
        <w:spacing w:after="0" w:line="240" w:lineRule="auto"/>
        <w:ind w:firstLine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вдало і вчасно застосовувати отримані знання та уміння під час розмовних практик та для здійснення усних і письмових видів перекладу; </w:t>
      </w:r>
    </w:p>
    <w:p w14:paraId="4DCFCF21" w14:textId="77777777" w:rsidR="008E5686" w:rsidRPr="008E5686" w:rsidRDefault="008E5686" w:rsidP="008E5686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>- адекватно сприймати, розуміти, оцінювати, відтворювати та продукувати усний чи письмовий дискурс;</w:t>
      </w:r>
    </w:p>
    <w:p w14:paraId="384A0965" w14:textId="77777777" w:rsidR="008E5686" w:rsidRPr="008E5686" w:rsidRDefault="008E5686" w:rsidP="008E5686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визначати сутність мови як суспільного явища, її зв'язок з мисленням, культурою та суспільним розвитком народу, функціональні властивості мови та її лінгвокраїнознавчі особливості; </w:t>
      </w:r>
    </w:p>
    <w:p w14:paraId="0B572A75" w14:textId="77777777" w:rsidR="008E5686" w:rsidRPr="008E5686" w:rsidRDefault="008E5686" w:rsidP="008E5686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>- визначати й використовувати різні стратегії для міжкультурного контакту з представниками інших культур, грамотно та обґрунтовано приймати рішення, безпосередньо пов’язані з функцією посередника в міжкультурному спілкуванні;</w:t>
      </w:r>
    </w:p>
    <w:p w14:paraId="63357FC0" w14:textId="061BBF7C" w:rsidR="008E5686" w:rsidRPr="008E5686" w:rsidRDefault="008E5686" w:rsidP="008E5686">
      <w:pPr>
        <w:pStyle w:val="af1"/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 w:cstheme="minorHAnsi"/>
          <w:color w:val="000000" w:themeColor="text1"/>
          <w:sz w:val="24"/>
          <w:szCs w:val="24"/>
        </w:rPr>
        <w:t>- логічно впорядкувати необхідні операції для здійснення успішної та ефективної комунікативної та перекладацької діяльності.</w:t>
      </w:r>
    </w:p>
    <w:p w14:paraId="2C4BE092" w14:textId="77777777" w:rsidR="008E5686" w:rsidRPr="001741F7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14:paraId="5D2A08E5" w14:textId="23022059" w:rsidR="00DA51E6" w:rsidRDefault="00DD6B85" w:rsidP="00DD6B85">
      <w:pPr>
        <w:spacing w:line="240" w:lineRule="auto"/>
        <w:ind w:firstLine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Предмет</w:t>
      </w:r>
      <w:r>
        <w:rPr>
          <w:rFonts w:asciiTheme="minorHAnsi" w:hAnsiTheme="minorHAnsi"/>
          <w:sz w:val="24"/>
          <w:szCs w:val="24"/>
        </w:rPr>
        <w:t xml:space="preserve"> вивчення освітнього компонента: </w:t>
      </w:r>
      <w:r w:rsidR="008E5686" w:rsidRPr="008E5686">
        <w:rPr>
          <w:rFonts w:asciiTheme="minorHAnsi" w:hAnsiTheme="minorHAnsi"/>
          <w:color w:val="000000" w:themeColor="text1"/>
          <w:sz w:val="24"/>
          <w:szCs w:val="24"/>
        </w:rPr>
        <w:t>Дисципліна дає змогу отримати знання та практичні навички володіння бізнес-англійською, необхідні для успішної професійної комунікативної та перекладацької діяльності у різних сферах міжнародного бізнесу. Саме з цією метою студенти будуть вивчати л</w:t>
      </w:r>
      <w:r w:rsidR="00DA51E6" w:rsidRPr="008E5686">
        <w:rPr>
          <w:rFonts w:asciiTheme="minorHAnsi" w:hAnsiTheme="minorHAnsi"/>
          <w:color w:val="000000" w:themeColor="text1"/>
          <w:sz w:val="24"/>
          <w:szCs w:val="24"/>
        </w:rPr>
        <w:t>ексик</w:t>
      </w:r>
      <w:r w:rsidR="008E5686" w:rsidRPr="008E5686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="00DA51E6" w:rsidRPr="008E5686">
        <w:rPr>
          <w:rFonts w:asciiTheme="minorHAnsi" w:hAnsiTheme="minorHAnsi"/>
          <w:color w:val="000000" w:themeColor="text1"/>
          <w:sz w:val="24"/>
          <w:szCs w:val="24"/>
        </w:rPr>
        <w:t>, пов’язан</w:t>
      </w:r>
      <w:r w:rsidR="008E5686" w:rsidRPr="008E5686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="00DA51E6"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 з такими основними аспектами міжнародної бізнес-комунікації, як підприємництво, брендинг, реклама, менеджмент, фінанси, лідерство, працевлаштування, </w:t>
      </w:r>
      <w:r w:rsidR="00DA51E6" w:rsidRPr="008E5686">
        <w:rPr>
          <w:rFonts w:asciiTheme="minorHAnsi" w:hAnsiTheme="minorHAnsi"/>
          <w:color w:val="000000" w:themeColor="text1"/>
          <w:sz w:val="24"/>
          <w:szCs w:val="24"/>
        </w:rPr>
        <w:lastRenderedPageBreak/>
        <w:t>діловий етикет, крос-культурні ділові зв’язки тощо; термінологічні одиниці у сфері бізнес-комунікації, необхідні для подальшого використання під час ділового листування, усних переговорів, проведення презентацій, зустрічей, нарад, написання резюме та супровідних листів; мовленнєвий етикет спілкування (мовні моделі звертання, ввічливості, вибачення, погодження, проходження співбесіди з працевлаштування тощо); основні механізми двостороннього перекладу в роботі з діловими термінами та кліше в міжнародному контексті.</w:t>
      </w:r>
    </w:p>
    <w:p w14:paraId="05DA4F46" w14:textId="77777777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3FB0B52" w14:textId="77777777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b/>
          <w:color w:val="000000" w:themeColor="text1"/>
          <w:sz w:val="24"/>
          <w:szCs w:val="24"/>
        </w:rPr>
        <w:t>Програмні результати навчання.</w:t>
      </w:r>
      <w:r w:rsidRPr="008E5686">
        <w:rPr>
          <w:rFonts w:asciiTheme="minorHAnsi" w:hAnsiTheme="minorHAnsi"/>
          <w:color w:val="000000" w:themeColor="text1"/>
          <w:sz w:val="24"/>
          <w:szCs w:val="24"/>
        </w:rPr>
        <w:t xml:space="preserve"> У результаті вивчення кредитного модулю «Переклад у сфері міжнародного бізнесу» студенти зможуть:</w:t>
      </w:r>
    </w:p>
    <w:p w14:paraId="60EE312A" w14:textId="77777777" w:rsidR="008E5686" w:rsidRPr="008E5686" w:rsidRDefault="008E5686" w:rsidP="008E5686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ab/>
        <w:t>1) Упевнено володіти державною та іноземними мовами для реалізації письмової та усної комунікації, зокрема в ситуаціях професійного й наукового спілкування; презентувати результати своїх досліджень державною та іноземними мовами.</w:t>
      </w:r>
    </w:p>
    <w:p w14:paraId="2CE0F313" w14:textId="77777777" w:rsidR="008E5686" w:rsidRPr="008E5686" w:rsidRDefault="008E5686" w:rsidP="008E568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>2) Створювати, аналізувати й редагувати тексти різних стилів та жанрів.</w:t>
      </w:r>
    </w:p>
    <w:p w14:paraId="4CD9D912" w14:textId="77777777" w:rsidR="008E5686" w:rsidRPr="008E5686" w:rsidRDefault="008E5686" w:rsidP="008E568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>3) Застосовувати різні перекладацькі стратегії, методи і технічні прийоми у різних видах перекладу.</w:t>
      </w:r>
    </w:p>
    <w:p w14:paraId="5C697814" w14:textId="77777777" w:rsidR="008E5686" w:rsidRPr="008E5686" w:rsidRDefault="008E5686" w:rsidP="008E568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>4) Застосовувати поглиблені знання з обраної філологічної спеціалізації (галузевого перекладу) для вирішення професійних завдань.</w:t>
      </w:r>
    </w:p>
    <w:p w14:paraId="553090B9" w14:textId="77777777" w:rsidR="008E5686" w:rsidRPr="008E5686" w:rsidRDefault="008E5686" w:rsidP="008E5686">
      <w:pPr>
        <w:spacing w:line="240" w:lineRule="auto"/>
        <w:ind w:firstLine="70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5686">
        <w:rPr>
          <w:rFonts w:asciiTheme="minorHAnsi" w:hAnsiTheme="minorHAnsi"/>
          <w:color w:val="000000" w:themeColor="text1"/>
          <w:sz w:val="24"/>
          <w:szCs w:val="24"/>
        </w:rPr>
        <w:t>5) Вільно користуватися спеціальною термінологією в обраній галузі філологічних досліджень для забезпечення фахової та наукової письмової й усної комунікації.</w:t>
      </w:r>
    </w:p>
    <w:p w14:paraId="7641C3A2" w14:textId="77777777" w:rsidR="008E5686" w:rsidRPr="0086433C" w:rsidRDefault="008E5686" w:rsidP="0086433C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6DA26C36" w14:textId="46574B9A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4577E7D" w14:textId="0D5412C9" w:rsidR="004A6336" w:rsidRPr="003B16D9" w:rsidRDefault="002F7FFA" w:rsidP="003B16D9">
      <w:pPr>
        <w:spacing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Передумовами для вивчення дисципліни 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«Переклад у сфері міжнародного бізнесу» 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є </w:t>
      </w:r>
      <w:r w:rsidRPr="002F7FFA">
        <w:rPr>
          <w:rFonts w:asciiTheme="minorHAnsi" w:hAnsiTheme="minorHAnsi"/>
          <w:iCs/>
          <w:color w:val="000000" w:themeColor="text1"/>
          <w:sz w:val="24"/>
          <w:szCs w:val="24"/>
        </w:rPr>
        <w:t>володіння англійською мовою на рівні С1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 w:rsidR="003B16D9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та успішне засвоєння 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навчальних дисциплін «Практикум з мовної комунікації та перекладу (англійська мова)»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П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О1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та «Теорія перекладу» ЗО1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 Знання, уміння та досвід, здобуті у процесі навчання цієї дисципліни, забезпечують подальше оволодіння такими навчальними дисциплінами як «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>Практикум з усного перекладу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» </w:t>
      </w:r>
      <w:r w:rsidR="0086433C">
        <w:rPr>
          <w:rFonts w:asciiTheme="minorHAnsi" w:hAnsiTheme="minorHAnsi"/>
          <w:iCs/>
          <w:color w:val="000000" w:themeColor="text1"/>
          <w:sz w:val="24"/>
          <w:szCs w:val="24"/>
        </w:rPr>
        <w:t>ПО3</w:t>
      </w:r>
      <w:r w:rsidR="0086433C" w:rsidRPr="0086433C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  <w:r w:rsidR="0078784D" w:rsidRPr="0078784D">
        <w:rPr>
          <w:rFonts w:asciiTheme="minorHAnsi" w:hAnsiTheme="minorHAnsi"/>
          <w:iCs/>
          <w:color w:val="000000" w:themeColor="text1"/>
          <w:sz w:val="24"/>
          <w:szCs w:val="24"/>
          <w:lang w:val="ru-RU"/>
        </w:rPr>
        <w:t xml:space="preserve"> </w:t>
      </w:r>
    </w:p>
    <w:p w14:paraId="3ADD32F0" w14:textId="77777777" w:rsidR="00831668" w:rsidRPr="001741F7" w:rsidRDefault="00831668" w:rsidP="004A6336">
      <w:pPr>
        <w:spacing w:after="120" w:line="240" w:lineRule="auto"/>
        <w:jc w:val="both"/>
        <w:rPr>
          <w:rFonts w:asciiTheme="minorHAnsi" w:hAnsiTheme="minorHAnsi"/>
          <w:iCs/>
          <w:color w:val="000000" w:themeColor="text1"/>
          <w:sz w:val="20"/>
          <w:szCs w:val="20"/>
        </w:rPr>
      </w:pPr>
    </w:p>
    <w:p w14:paraId="1B3D91C9" w14:textId="3AC6A720" w:rsidR="002F7FFA" w:rsidRPr="00D22049" w:rsidRDefault="00AA6B23" w:rsidP="002F7FFA">
      <w:pPr>
        <w:pStyle w:val="1"/>
        <w:spacing w:line="240" w:lineRule="auto"/>
      </w:pPr>
      <w:r w:rsidRPr="00D22049">
        <w:t xml:space="preserve">Зміст навчальної дисципліни </w:t>
      </w:r>
    </w:p>
    <w:p w14:paraId="5F994AA1" w14:textId="77777777" w:rsidR="002F7FFA" w:rsidRPr="002F7FFA" w:rsidRDefault="002F7FFA" w:rsidP="001741F7">
      <w:pPr>
        <w:spacing w:line="240" w:lineRule="auto"/>
        <w:ind w:firstLine="708"/>
        <w:jc w:val="both"/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</w:pPr>
    </w:p>
    <w:tbl>
      <w:tblPr>
        <w:tblStyle w:val="a4"/>
        <w:tblW w:w="9640" w:type="dxa"/>
        <w:jc w:val="right"/>
        <w:tblLook w:val="04A0" w:firstRow="1" w:lastRow="0" w:firstColumn="1" w:lastColumn="0" w:noHBand="0" w:noVBand="1"/>
      </w:tblPr>
      <w:tblGrid>
        <w:gridCol w:w="1432"/>
        <w:gridCol w:w="1125"/>
        <w:gridCol w:w="1096"/>
        <w:gridCol w:w="1558"/>
        <w:gridCol w:w="1495"/>
        <w:gridCol w:w="1642"/>
        <w:gridCol w:w="1292"/>
      </w:tblGrid>
      <w:tr w:rsidR="002F7FFA" w:rsidRPr="0041018E" w14:paraId="1EBCE626" w14:textId="77777777" w:rsidTr="0031207F">
        <w:trPr>
          <w:jc w:val="right"/>
        </w:trPr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14:paraId="089CE98E" w14:textId="77777777" w:rsidR="002F7FFA" w:rsidRPr="0031207F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Форма навчання</w:t>
            </w:r>
          </w:p>
        </w:tc>
        <w:tc>
          <w:tcPr>
            <w:tcW w:w="2221" w:type="dxa"/>
            <w:gridSpan w:val="2"/>
            <w:shd w:val="clear" w:color="auto" w:fill="D9D9D9" w:themeFill="background1" w:themeFillShade="D9"/>
            <w:vAlign w:val="center"/>
          </w:tcPr>
          <w:p w14:paraId="06B8A948" w14:textId="77777777" w:rsidR="002F7FFA" w:rsidRPr="0031207F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Всього</w:t>
            </w:r>
          </w:p>
        </w:tc>
        <w:tc>
          <w:tcPr>
            <w:tcW w:w="3053" w:type="dxa"/>
            <w:gridSpan w:val="2"/>
            <w:shd w:val="clear" w:color="auto" w:fill="D9D9D9" w:themeFill="background1" w:themeFillShade="D9"/>
            <w:vAlign w:val="center"/>
          </w:tcPr>
          <w:p w14:paraId="7542E793" w14:textId="77777777" w:rsidR="002F7FFA" w:rsidRPr="0031207F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Розподіл навчального часу та</w:t>
            </w:r>
          </w:p>
          <w:p w14:paraId="22BAE9FD" w14:textId="77777777" w:rsidR="002F7FFA" w:rsidRPr="0031207F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видами занять</w:t>
            </w:r>
          </w:p>
        </w:tc>
        <w:tc>
          <w:tcPr>
            <w:tcW w:w="2934" w:type="dxa"/>
            <w:gridSpan w:val="2"/>
            <w:shd w:val="clear" w:color="auto" w:fill="D9D9D9" w:themeFill="background1" w:themeFillShade="D9"/>
            <w:vAlign w:val="center"/>
          </w:tcPr>
          <w:p w14:paraId="77AF64DA" w14:textId="77777777" w:rsidR="002F7FFA" w:rsidRPr="003B16D9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31207F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Контрольні заходи</w:t>
            </w:r>
          </w:p>
        </w:tc>
      </w:tr>
      <w:tr w:rsidR="002F7FFA" w:rsidRPr="0041018E" w14:paraId="62B04B8D" w14:textId="77777777" w:rsidTr="0031207F">
        <w:trPr>
          <w:trHeight w:val="469"/>
          <w:jc w:val="right"/>
        </w:trPr>
        <w:tc>
          <w:tcPr>
            <w:tcW w:w="1432" w:type="dxa"/>
            <w:vMerge/>
            <w:shd w:val="clear" w:color="auto" w:fill="D9D9D9" w:themeFill="background1" w:themeFillShade="D9"/>
          </w:tcPr>
          <w:p w14:paraId="4FD60975" w14:textId="77777777" w:rsidR="002F7FFA" w:rsidRPr="0041018E" w:rsidRDefault="002F7FFA" w:rsidP="00CD2E36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6135BC8C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кредитів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14:paraId="658F280A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годин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bottom"/>
          </w:tcPr>
          <w:p w14:paraId="3FFFF807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практичні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bottom"/>
          </w:tcPr>
          <w:p w14:paraId="59DAE9B3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СРС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446AF8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МКР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bottom"/>
          </w:tcPr>
          <w:p w14:paraId="61C877FF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</w:pPr>
            <w:r w:rsidRPr="0041018E">
              <w:rPr>
                <w:rFonts w:asciiTheme="minorHAnsi" w:hAnsiTheme="minorHAnsi" w:cstheme="minorHAnsi"/>
                <w:b/>
                <w:bCs/>
                <w:color w:val="1F497D" w:themeColor="text2"/>
                <w:sz w:val="21"/>
                <w:szCs w:val="21"/>
              </w:rPr>
              <w:t>Семестрова атестація</w:t>
            </w:r>
          </w:p>
        </w:tc>
      </w:tr>
      <w:tr w:rsidR="002F7FFA" w:rsidRPr="0041018E" w14:paraId="5A601206" w14:textId="77777777" w:rsidTr="0031207F">
        <w:trPr>
          <w:jc w:val="right"/>
        </w:trPr>
        <w:tc>
          <w:tcPr>
            <w:tcW w:w="1432" w:type="dxa"/>
          </w:tcPr>
          <w:p w14:paraId="204F38DD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Денна</w:t>
            </w:r>
          </w:p>
        </w:tc>
        <w:tc>
          <w:tcPr>
            <w:tcW w:w="1125" w:type="dxa"/>
          </w:tcPr>
          <w:p w14:paraId="1A454B8E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096" w:type="dxa"/>
          </w:tcPr>
          <w:p w14:paraId="6F70552F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558" w:type="dxa"/>
          </w:tcPr>
          <w:p w14:paraId="4380DAAB" w14:textId="77777777" w:rsidR="002F7FFA" w:rsidRPr="004B44E3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54</w:t>
            </w:r>
          </w:p>
        </w:tc>
        <w:tc>
          <w:tcPr>
            <w:tcW w:w="1495" w:type="dxa"/>
          </w:tcPr>
          <w:p w14:paraId="4151AFDB" w14:textId="77777777" w:rsidR="002F7FFA" w:rsidRPr="0041018E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</w:t>
            </w:r>
          </w:p>
        </w:tc>
        <w:tc>
          <w:tcPr>
            <w:tcW w:w="1642" w:type="dxa"/>
          </w:tcPr>
          <w:p w14:paraId="75D44750" w14:textId="77777777" w:rsidR="002F7FFA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292" w:type="dxa"/>
          </w:tcPr>
          <w:p w14:paraId="6BC0B156" w14:textId="77777777" w:rsidR="002F7FFA" w:rsidRDefault="002F7FFA" w:rsidP="00CD2E36">
            <w:pPr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Залік</w:t>
            </w:r>
          </w:p>
        </w:tc>
      </w:tr>
    </w:tbl>
    <w:p w14:paraId="67677FC0" w14:textId="77777777" w:rsidR="002F7FFA" w:rsidRDefault="002F7FFA" w:rsidP="002F7FFA">
      <w:pPr>
        <w:spacing w:line="240" w:lineRule="auto"/>
        <w:ind w:firstLine="708"/>
        <w:jc w:val="center"/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</w:pPr>
    </w:p>
    <w:p w14:paraId="44839ED1" w14:textId="6746EF62" w:rsidR="00DD6B85" w:rsidRPr="00DD6B85" w:rsidRDefault="00DD6B85" w:rsidP="00DD6B85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Тематичний план освітнього компонента:</w:t>
      </w:r>
    </w:p>
    <w:p w14:paraId="36B47B6B" w14:textId="34588F71" w:rsidR="008E5686" w:rsidRPr="008E5686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Розділ 1. Communication and building relationships in business.</w:t>
      </w:r>
      <w:r w:rsidRPr="008E5686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 </w:t>
      </w:r>
    </w:p>
    <w:p w14:paraId="581E2B58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1.1. Communication and business ethics.</w:t>
      </w:r>
    </w:p>
    <w:p w14:paraId="1871ADD5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1.2. Management styles and leadership.</w:t>
      </w:r>
    </w:p>
    <w:p w14:paraId="5C267634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Тема 1.3. Responsibility in business </w:t>
      </w:r>
    </w:p>
    <w:p w14:paraId="4A91A113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1.4. Cross-cultural business. Networking.</w:t>
      </w:r>
    </w:p>
    <w:p w14:paraId="2F28C3C2" w14:textId="4C5FDB91" w:rsidR="00CB2E1C" w:rsidRPr="00CB2E1C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Розділ 2. Marketing.</w:t>
      </w:r>
      <w:r w:rsidRPr="008E5686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 </w:t>
      </w:r>
    </w:p>
    <w:p w14:paraId="26DBA2C9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2.1. International markets.</w:t>
      </w:r>
    </w:p>
    <w:p w14:paraId="5300BEA1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2.2. Brand management.</w:t>
      </w:r>
    </w:p>
    <w:p w14:paraId="5E9DF683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2.3. Advertising.</w:t>
      </w:r>
    </w:p>
    <w:p w14:paraId="6D06D920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2.4. E-marketing.</w:t>
      </w:r>
    </w:p>
    <w:p w14:paraId="6C30CEBD" w14:textId="14773966" w:rsidR="00CB2E1C" w:rsidRPr="001741F7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Розділ 3. The different sectors of the economy.</w:t>
      </w:r>
      <w:r w:rsidRPr="008E5686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 </w:t>
      </w:r>
    </w:p>
    <w:p w14:paraId="58B62324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3.1. Manufacturing and services.</w:t>
      </w:r>
    </w:p>
    <w:p w14:paraId="5E6F0F04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3.2. Production.</w:t>
      </w:r>
    </w:p>
    <w:p w14:paraId="659FFEB8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3.3. Purchasing.</w:t>
      </w:r>
    </w:p>
    <w:p w14:paraId="45FBB2C2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lastRenderedPageBreak/>
        <w:t>Тема 3.4. Logistics.</w:t>
      </w:r>
    </w:p>
    <w:p w14:paraId="24B3D2D5" w14:textId="1FDBA2C8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3.5. Quality.</w:t>
      </w:r>
    </w:p>
    <w:p w14:paraId="08D81F8F" w14:textId="3AC4A327" w:rsidR="00CB2E1C" w:rsidRPr="001741F7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CB2E1C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ru-RU"/>
        </w:rPr>
        <w:t>Розділ</w:t>
      </w:r>
      <w:r w:rsidRPr="0078784D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 xml:space="preserve"> 4. </w:t>
      </w: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Money matters.</w:t>
      </w:r>
      <w:r w:rsidRPr="008E5686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 </w:t>
      </w:r>
    </w:p>
    <w:p w14:paraId="4D0FF30D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4.1. Money and finance: general vocabulary.</w:t>
      </w:r>
    </w:p>
    <w:p w14:paraId="77EC1F66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4.2. Raising finance and crowdfunding.</w:t>
      </w:r>
    </w:p>
    <w:p w14:paraId="387D788D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4.3. Banking.</w:t>
      </w:r>
    </w:p>
    <w:p w14:paraId="5539C138" w14:textId="6399D70B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4.4. E-banking.</w:t>
      </w:r>
    </w:p>
    <w:p w14:paraId="1581A9F7" w14:textId="4536752B" w:rsidR="00CB2E1C" w:rsidRPr="008E5686" w:rsidRDefault="008E5686" w:rsidP="001741F7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Розділ 5. Business and you: applying for a job.</w:t>
      </w:r>
      <w:r w:rsidRPr="008E5686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 </w:t>
      </w:r>
    </w:p>
    <w:p w14:paraId="5EBC58FB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5.1. Employment and job satisfaction.</w:t>
      </w:r>
    </w:p>
    <w:p w14:paraId="7AAE7E88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5.2. Human resources.</w:t>
      </w:r>
    </w:p>
    <w:p w14:paraId="13391016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5.3. Writing a CV and covering letter</w:t>
      </w:r>
    </w:p>
    <w:p w14:paraId="55342390" w14:textId="14718F79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5.4. Job interview.</w:t>
      </w:r>
    </w:p>
    <w:p w14:paraId="4F8D10C8" w14:textId="357CEBDF" w:rsidR="003B16D9" w:rsidRDefault="008E5686" w:rsidP="003B16D9">
      <w:pPr>
        <w:spacing w:line="240" w:lineRule="auto"/>
        <w:ind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 xml:space="preserve">Розділ </w:t>
      </w:r>
      <w:r w:rsidR="00CC5751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6</w:t>
      </w:r>
      <w:r w:rsidRPr="008E5686">
        <w:rPr>
          <w:rFonts w:asciiTheme="minorHAnsi" w:hAnsiTheme="minorHAnsi"/>
          <w:b/>
          <w:bCs/>
          <w:iCs/>
          <w:color w:val="000000" w:themeColor="text1"/>
          <w:sz w:val="24"/>
          <w:szCs w:val="24"/>
          <w:lang w:val="en-US"/>
        </w:rPr>
        <w:t>. Going into Business.</w:t>
      </w:r>
      <w:r w:rsidRPr="008E5686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 xml:space="preserve"> </w:t>
      </w:r>
    </w:p>
    <w:p w14:paraId="172A1E29" w14:textId="76FBD08F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6.1. Start-ups.</w:t>
      </w:r>
    </w:p>
    <w:p w14:paraId="45D3CBA2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6.2. Writing a business plan.</w:t>
      </w:r>
    </w:p>
    <w:p w14:paraId="6937DD4A" w14:textId="77777777" w:rsidR="003B16D9" w:rsidRP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6.3. E-commerce.</w:t>
      </w:r>
    </w:p>
    <w:p w14:paraId="7F3F1EEF" w14:textId="1F315F1D" w:rsidR="003B16D9" w:rsidRDefault="003B16D9" w:rsidP="003B16D9">
      <w:pPr>
        <w:spacing w:line="240" w:lineRule="auto"/>
        <w:ind w:left="708" w:firstLine="708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  <w:r w:rsidRPr="003B16D9"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  <w:t>Тема 6.4. Business in social networks.</w:t>
      </w:r>
    </w:p>
    <w:p w14:paraId="5038E2B5" w14:textId="77777777" w:rsidR="00CB2E1C" w:rsidRPr="008E5686" w:rsidRDefault="00CB2E1C" w:rsidP="008E5686">
      <w:pPr>
        <w:spacing w:line="240" w:lineRule="auto"/>
        <w:jc w:val="both"/>
        <w:rPr>
          <w:rFonts w:asciiTheme="minorHAnsi" w:hAnsiTheme="minorHAnsi"/>
          <w:iCs/>
          <w:color w:val="000000" w:themeColor="text1"/>
          <w:sz w:val="24"/>
          <w:szCs w:val="24"/>
          <w:lang w:val="en-US"/>
        </w:rPr>
      </w:pPr>
    </w:p>
    <w:p w14:paraId="77EFF0AC" w14:textId="1F01DEF6" w:rsidR="00722EB1" w:rsidRPr="001741F7" w:rsidRDefault="008B16FE" w:rsidP="00722EB1">
      <w:pPr>
        <w:pStyle w:val="1"/>
      </w:pPr>
      <w:r w:rsidRPr="008B16FE">
        <w:t>Навчальні матеріали та ресурси</w:t>
      </w:r>
    </w:p>
    <w:p w14:paraId="0B87CE53" w14:textId="4058CB0F" w:rsidR="00147E68" w:rsidRPr="0031207F" w:rsidRDefault="00147E68" w:rsidP="00147E68">
      <w:pPr>
        <w:spacing w:line="240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Рекомендована література:</w:t>
      </w:r>
    </w:p>
    <w:p w14:paraId="74030DDB" w14:textId="77777777" w:rsidR="00147E68" w:rsidRPr="0031207F" w:rsidRDefault="00147E68" w:rsidP="00147E68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1207F">
        <w:rPr>
          <w:rFonts w:asciiTheme="minorHAnsi" w:hAnsiTheme="minorHAnsi" w:cstheme="minorHAnsi"/>
          <w:b/>
          <w:sz w:val="24"/>
          <w:szCs w:val="24"/>
        </w:rPr>
        <w:t>Базова:</w:t>
      </w:r>
    </w:p>
    <w:p w14:paraId="3437843E" w14:textId="65BA3E9D" w:rsidR="00147E68" w:rsidRDefault="00147E68" w:rsidP="00147E68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147E68">
        <w:rPr>
          <w:rFonts w:asciiTheme="minorHAnsi" w:hAnsiTheme="minorHAnsi" w:cstheme="minorHAnsi"/>
          <w:bCs/>
          <w:sz w:val="24"/>
          <w:szCs w:val="24"/>
        </w:rPr>
        <w:t>1.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Cotton, D., Falvey, D., &amp; Kent, S. (2011). </w:t>
      </w:r>
      <w:r w:rsidRPr="00147E68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Market Leader Intermediate Business English Coursebook.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Pearson Longman. </w:t>
      </w:r>
    </w:p>
    <w:p w14:paraId="7B849921" w14:textId="7817BD34" w:rsidR="00147E68" w:rsidRDefault="00147E68" w:rsidP="00147E68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Cotton, D., Falvey, D., &amp; Kent, S. (2012). </w:t>
      </w:r>
      <w:r w:rsidRPr="00147E68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Market Leader 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Upper-</w:t>
      </w:r>
      <w:r w:rsidRPr="00147E68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Intermediate Business English Coursebook.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Pearson Longman.</w:t>
      </w:r>
    </w:p>
    <w:p w14:paraId="33717A7E" w14:textId="130D9207" w:rsidR="00147E68" w:rsidRPr="00722EB1" w:rsidRDefault="00147E68" w:rsidP="00722EB1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3. Trappe, T. &amp; Tullis, G. (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2013). </w:t>
      </w:r>
      <w:r w:rsidR="00722EB1" w:rsidRPr="00722EB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Intelligent Business Coursebook. Advance Business English.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Pearson. The Economist.</w:t>
      </w:r>
    </w:p>
    <w:p w14:paraId="237507C5" w14:textId="77777777" w:rsidR="00147E68" w:rsidRPr="00147E68" w:rsidRDefault="00147E68" w:rsidP="00147E68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7E68">
        <w:rPr>
          <w:rFonts w:asciiTheme="minorHAnsi" w:hAnsiTheme="minorHAnsi" w:cstheme="minorHAnsi"/>
          <w:b/>
          <w:sz w:val="24"/>
          <w:szCs w:val="24"/>
        </w:rPr>
        <w:t>Допоміжна:</w:t>
      </w:r>
    </w:p>
    <w:p w14:paraId="51E7A512" w14:textId="5EE72C5C" w:rsidR="00147E68" w:rsidRDefault="00E04714" w:rsidP="00147E68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Mascull, B. (2017). </w:t>
      </w:r>
      <w:r w:rsidR="00722EB1" w:rsidRPr="00722EB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Business Vocabulary in Use. Advanced.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Cambridge University Press.</w:t>
      </w:r>
    </w:p>
    <w:p w14:paraId="6EBD57F5" w14:textId="7006E48E" w:rsidR="00722EB1" w:rsidRDefault="00E04714" w:rsidP="00147E68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Lowe, S. &amp; Pile, L. (2015). </w:t>
      </w:r>
      <w:r w:rsidR="00722EB1" w:rsidRPr="00722EB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Business English Language Practice.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Delta: Business, Communication, Skills.</w:t>
      </w:r>
    </w:p>
    <w:p w14:paraId="3EB47C68" w14:textId="31A44BA3" w:rsidR="00147E68" w:rsidRDefault="00E04714" w:rsidP="00722EB1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</w:rPr>
        <w:t>6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. MacKenzie, I. (2012). </w:t>
      </w:r>
      <w:r w:rsidR="00722EB1" w:rsidRPr="00722EB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English for Business Studies. A course for Business Studies and Economics Students. 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Cambridge University Press. </w:t>
      </w:r>
    </w:p>
    <w:p w14:paraId="275D6691" w14:textId="369C25A2" w:rsidR="00722EB1" w:rsidRPr="00A12E73" w:rsidRDefault="00E04714" w:rsidP="00722EB1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722EB1" w:rsidRPr="00722EB1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Bethell, G. &amp; Aspinall, T. (2015). </w:t>
      </w:r>
      <w:r w:rsidR="00722EB1" w:rsidRPr="00722EB1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Test your Business Vocabulary in Use.</w:t>
      </w:r>
      <w:r w:rsidR="00722EB1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Cambridge University Press. </w:t>
      </w:r>
    </w:p>
    <w:p w14:paraId="721C3F8C" w14:textId="45349FBE" w:rsidR="00722EB1" w:rsidRPr="00722EB1" w:rsidRDefault="00722EB1" w:rsidP="00722EB1">
      <w:pPr>
        <w:spacing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D156598" w14:textId="0C622D84" w:rsidR="00147E68" w:rsidRPr="00147E68" w:rsidRDefault="00147E68" w:rsidP="00147E68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47E6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Література знаходиться у бібліотеці КПІ ім. Ігоря Сікорського,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методичному кабінеті кафедри теорії, практики та перекладу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англійської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мови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електронному кампусі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у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Google</w:t>
      </w:r>
      <w:r w:rsidRPr="0078784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Classroom</w:t>
      </w:r>
      <w:r w:rsidRPr="00147E68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49CC381" w14:textId="5A6CC2D3" w:rsidR="004A6336" w:rsidRDefault="00791855" w:rsidP="001741F7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1F02E2F0" w14:textId="117BFD22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Силабус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«Переклад у сфері міжнародного бізнесу»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розроблено на основі принципу системності в організації навчального процесу, що дозволяє передбачити завдання, форми та види роботи, необхідні для підготовки висококваліфікованих, конкурентоспроможних, інтегрованих до європейського та світового науково-освітнього простору фахівців, здатних до самостійної науково-дослідної, науково-інноваційної, організаційно-управлінської та  перекладацької діяльності в галузі гуманітарних наук. Зазначений принцип передбачає урахування особистісно-орієнтованого, інтерактивного та антропоцентричного підходів з опорою на сучасні мультимодальні й цифрові засоби навчання, що створює сприятливі умови для творчого розвитку </w:t>
      </w:r>
      <w:r>
        <w:rPr>
          <w:rFonts w:asciiTheme="minorHAnsi" w:hAnsiTheme="minorHAnsi"/>
          <w:sz w:val="24"/>
          <w:szCs w:val="24"/>
        </w:rPr>
        <w:lastRenderedPageBreak/>
        <w:t>особистості здобувача та його/її автономності в умовах аудиторного, змішаного та віддаленого навчання.</w:t>
      </w:r>
    </w:p>
    <w:p w14:paraId="4CC8C364" w14:textId="16CA4A46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Силабус передбачає чітку послідовність </w:t>
      </w:r>
      <w:r>
        <w:rPr>
          <w:rFonts w:asciiTheme="minorHAnsi" w:hAnsiTheme="minorHAnsi"/>
          <w:sz w:val="24"/>
          <w:szCs w:val="24"/>
        </w:rPr>
        <w:t>в опануванні навчальної дисципліни таким чином, що для вивчення кожної наступної теми здобувачам необхідно спиратися на знання й уміння, отримані у межах попередньої</w:t>
      </w:r>
      <w:r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Саме така послідовність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дозволяє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отримати професійні знання, необхідні для кожного етапу здійснення науково-дослідної та прикладної діяльності.</w:t>
      </w:r>
    </w:p>
    <w:p w14:paraId="4CFCA1A1" w14:textId="77777777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Викладання здійснюється на основі </w:t>
      </w:r>
      <w:r>
        <w:rPr>
          <w:rFonts w:asciiTheme="minorHAnsi" w:hAnsiTheme="minorHAnsi"/>
          <w:b/>
          <w:sz w:val="24"/>
          <w:szCs w:val="24"/>
        </w:rPr>
        <w:t>студентоцентрованого підходу</w:t>
      </w:r>
      <w:r>
        <w:rPr>
          <w:rFonts w:asciiTheme="minorHAnsi" w:hAnsiTheme="minorHAnsi"/>
          <w:sz w:val="24"/>
          <w:szCs w:val="24"/>
        </w:rPr>
        <w:t xml:space="preserve"> та стратегії взаємодії викладача й здобувачів з метою ефективного засвоєння навчального матеріалу у сприятливому контексті та формування відповідних компетентностей.</w:t>
      </w:r>
    </w:p>
    <w:p w14:paraId="12D17036" w14:textId="77777777" w:rsidR="00DD6B85" w:rsidRDefault="00DD6B85" w:rsidP="00DD6B85">
      <w:pPr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У викладанні освітнього компоненту застосовуються когнітивні та соціально-афективні стратегії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і прийоми проблематизації матеріалу</w:t>
      </w:r>
      <w:r>
        <w:rPr>
          <w:rFonts w:asciiTheme="minorHAnsi" w:hAnsiTheme="minorHAnsi"/>
          <w:sz w:val="24"/>
          <w:szCs w:val="24"/>
        </w:rPr>
        <w:t>, які реалізуються за допомогою:</w:t>
      </w:r>
    </w:p>
    <w:p w14:paraId="07CA8F7A" w14:textId="4794C47E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активних та інтерактивних методів навчання (експрес-опитування щодо визначення рівня опанування матеріалу, обізнаності в термінології; підготовка групових та індивідуальних проєктів і презентацій із застосуванням відеозапису тощо);</w:t>
      </w:r>
    </w:p>
    <w:p w14:paraId="00EEF638" w14:textId="42862940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ab/>
        <w:t xml:space="preserve"> методу проблемно-пошукового навчання, що передбачає осмислення навчального матеріалу та подальшу реалізацію самостійного пошуку, що сприяє розвитку когнітивної активності та емоційного інтелекту здобувачів.</w:t>
      </w:r>
    </w:p>
    <w:p w14:paraId="6A686CFA" w14:textId="77777777" w:rsidR="00DD6B85" w:rsidRDefault="00DD6B85" w:rsidP="00DD6B85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 процесі застосування зазначених вище методів  і стратегій використовуються такі форми навчання, як: робота у групах (дискусії з обраних питань, підготовка проєктів і презентацій), індивідуальна  і самостійна робота (інформаційний пошук, систематизація та аналіз знайденого матеріалу, зокрема з теми власного дослідження).</w:t>
      </w:r>
    </w:p>
    <w:p w14:paraId="43299A39" w14:textId="44D2F4AF" w:rsidR="00DD6B85" w:rsidRDefault="00DD6B85" w:rsidP="00DD6B8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Усі методи і форми навчання мають на меті стимулювати пізнавальну діяльність аспірантів, їхню активність на заняттях, самостійність, креативність, що є визначальними чинниками мотивації здобувачів вищої освіти до вивчення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«Переклад у сфері міжнародного бізнесу»</w:t>
      </w:r>
      <w:r>
        <w:rPr>
          <w:rFonts w:asciiTheme="minorHAnsi" w:hAnsiTheme="minorHAnsi"/>
          <w:sz w:val="24"/>
          <w:szCs w:val="24"/>
        </w:rPr>
        <w:t>.</w:t>
      </w:r>
    </w:p>
    <w:p w14:paraId="197B01DB" w14:textId="77777777" w:rsidR="00DD6B85" w:rsidRPr="00DD6B85" w:rsidRDefault="00DD6B85" w:rsidP="00DD6B85"/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67"/>
        <w:gridCol w:w="7292"/>
        <w:gridCol w:w="1842"/>
      </w:tblGrid>
      <w:tr w:rsidR="001741F7" w:rsidRPr="00A12E73" w14:paraId="4DFBC3A0" w14:textId="38E57D38" w:rsidTr="001741F7">
        <w:tc>
          <w:tcPr>
            <w:tcW w:w="1067" w:type="dxa"/>
            <w:vAlign w:val="center"/>
          </w:tcPr>
          <w:p w14:paraId="10B7FFA6" w14:textId="097C56E6" w:rsidR="001741F7" w:rsidRPr="00A12E73" w:rsidRDefault="00A12E73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92" w:type="dxa"/>
            <w:vAlign w:val="center"/>
          </w:tcPr>
          <w:p w14:paraId="7DD74A42" w14:textId="7777777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Зміст навчального матеріалу</w:t>
            </w:r>
          </w:p>
        </w:tc>
        <w:tc>
          <w:tcPr>
            <w:tcW w:w="1842" w:type="dxa"/>
            <w:vAlign w:val="center"/>
          </w:tcPr>
          <w:p w14:paraId="4748C6B4" w14:textId="1245DAB0" w:rsidR="001741F7" w:rsidRPr="0031207F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</w:pPr>
            <w:r w:rsidRPr="0031207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ru-RU"/>
              </w:rPr>
              <w:t>Аудиторні години</w:t>
            </w:r>
          </w:p>
        </w:tc>
      </w:tr>
      <w:tr w:rsidR="001741F7" w:rsidRPr="00A12E73" w14:paraId="4F3789B5" w14:textId="6C8610BC" w:rsidTr="001741F7">
        <w:tc>
          <w:tcPr>
            <w:tcW w:w="1067" w:type="dxa"/>
            <w:vAlign w:val="center"/>
          </w:tcPr>
          <w:p w14:paraId="4E8CC1F7" w14:textId="7777777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92" w:type="dxa"/>
          </w:tcPr>
          <w:p w14:paraId="7C39203D" w14:textId="0AF4C065" w:rsidR="001741F7" w:rsidRPr="0082668B" w:rsidRDefault="00A12E73" w:rsidP="00E87510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Розділ 1. Communication and building relationships in business. Тема 1.1. Communication and business ethics.</w:t>
            </w:r>
            <w:r w:rsid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668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Ethics: right or wrong [1, pp. 96-97]. </w:t>
            </w:r>
            <w:r w:rsidR="00A955A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Idioms [2, p. 10]. </w:t>
            </w:r>
            <w:r w:rsidR="0082668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Case study </w:t>
            </w:r>
            <w:r w:rsidR="00A955A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“Principles or profit” [1, p. 102-103]. </w:t>
            </w:r>
            <w:r w:rsidR="00C416F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="00C416FB"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1. Communication and building relationships in business.</w:t>
            </w:r>
            <w:r w:rsidR="00C416FB"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Тема 1.1. Communication and business ethics.</w:t>
            </w:r>
            <w:r w:rsidR="00C416F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“The ethics of resume writing” [1, pp. 98-99].</w:t>
            </w:r>
          </w:p>
        </w:tc>
        <w:tc>
          <w:tcPr>
            <w:tcW w:w="1842" w:type="dxa"/>
            <w:vAlign w:val="center"/>
          </w:tcPr>
          <w:p w14:paraId="3696B8AD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2E48D17" w14:textId="77777777" w:rsidTr="001741F7">
        <w:tc>
          <w:tcPr>
            <w:tcW w:w="1067" w:type="dxa"/>
            <w:vAlign w:val="center"/>
          </w:tcPr>
          <w:p w14:paraId="0DD42D05" w14:textId="64C64041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7292" w:type="dxa"/>
          </w:tcPr>
          <w:p w14:paraId="4C3F759E" w14:textId="77777777" w:rsidR="00C416FB" w:rsidRDefault="00A12E73" w:rsidP="00E87510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1.2.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Management styles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leadership.</w:t>
            </w:r>
            <w:r w:rsidR="00A955A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Vocabulary: character adjectives [1, p. 104-105]. Leaders in business</w:t>
            </w:r>
            <w:r w:rsidR="008A751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: Anna Wintour [2, pp. 68-69]. </w:t>
            </w:r>
          </w:p>
          <w:p w14:paraId="1FCFE279" w14:textId="15B7EE58" w:rsidR="001741F7" w:rsidRPr="00A12E73" w:rsidRDefault="00C416FB" w:rsidP="00E87510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1.2.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Management styles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leadership.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“Leading L’Oreal” [1, pp. 105-106].</w:t>
            </w:r>
          </w:p>
        </w:tc>
        <w:tc>
          <w:tcPr>
            <w:tcW w:w="1842" w:type="dxa"/>
            <w:vAlign w:val="center"/>
          </w:tcPr>
          <w:p w14:paraId="053004A4" w14:textId="54C7F7FC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1BAA1D12" w14:textId="316DF1C1" w:rsidTr="001741F7">
        <w:tc>
          <w:tcPr>
            <w:tcW w:w="1067" w:type="dxa"/>
            <w:vAlign w:val="center"/>
          </w:tcPr>
          <w:p w14:paraId="20AABBD3" w14:textId="65009D7F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7292" w:type="dxa"/>
          </w:tcPr>
          <w:p w14:paraId="6085C1CD" w14:textId="77777777" w:rsidR="00C416FB" w:rsidRDefault="00A12E73" w:rsidP="0078784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3.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1.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 Responsibility in business (greenwashing, etc.).</w:t>
            </w:r>
            <w:r w:rsidR="008A751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Managing risks [2, pp. 52-53]. Greenwashing [3, p. 44].</w:t>
            </w:r>
            <w:r w:rsidR="00C416FB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0F443AD" w14:textId="04DAFF6E" w:rsidR="001741F7" w:rsidRPr="00A12E73" w:rsidRDefault="00C416FB" w:rsidP="0078784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1.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 Responsibility in business (greenwashing, etc.).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“Insuring trade risks” [2, pp. 54-55]. Reading “Just better business” [3, p. 43-44].</w:t>
            </w:r>
          </w:p>
        </w:tc>
        <w:tc>
          <w:tcPr>
            <w:tcW w:w="1842" w:type="dxa"/>
            <w:vAlign w:val="center"/>
          </w:tcPr>
          <w:p w14:paraId="45D51C43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37EB9B9" w14:textId="71F8990E" w:rsidTr="001741F7">
        <w:tc>
          <w:tcPr>
            <w:tcW w:w="1067" w:type="dxa"/>
            <w:vAlign w:val="center"/>
          </w:tcPr>
          <w:p w14:paraId="6829F023" w14:textId="63A6F6F6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7292" w:type="dxa"/>
          </w:tcPr>
          <w:p w14:paraId="1B544AC7" w14:textId="77777777" w:rsidR="001741F7" w:rsidRDefault="00A12E73" w:rsidP="0078784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4.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1.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 Cross-cultural business. Networking.</w:t>
            </w:r>
            <w:r w:rsidR="00AF7E2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Socializing [1, pp.30-31, p. 35].</w:t>
            </w:r>
            <w:r w:rsidR="0082668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Cultural differences [1, pp. 67-68]. Idioms [1, p. 68].</w:t>
            </w:r>
            <w:r w:rsidR="00A955A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The social-cultural game [1, pp. 132-133].</w:t>
            </w:r>
          </w:p>
          <w:p w14:paraId="2BEE5C30" w14:textId="0BC5685F" w:rsidR="00C416FB" w:rsidRPr="00A12E73" w:rsidRDefault="00C416FB" w:rsidP="0078784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1.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 Cross-cultural business. Networking.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Socializing: introductions and networking [1, p. 41]. Reading “Culture shock” [1, pp. 69-71].</w:t>
            </w:r>
          </w:p>
        </w:tc>
        <w:tc>
          <w:tcPr>
            <w:tcW w:w="1842" w:type="dxa"/>
            <w:vAlign w:val="center"/>
          </w:tcPr>
          <w:p w14:paraId="72535F5F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55A76C8" w14:textId="5A551448" w:rsidTr="001741F7">
        <w:tc>
          <w:tcPr>
            <w:tcW w:w="1067" w:type="dxa"/>
            <w:vAlign w:val="center"/>
          </w:tcPr>
          <w:p w14:paraId="2FA7AB93" w14:textId="175D35CE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7292" w:type="dxa"/>
          </w:tcPr>
          <w:p w14:paraId="1F272DB6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5. 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Розділ 2.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Marketing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Тема 2.1.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International markets.</w:t>
            </w:r>
          </w:p>
          <w:p w14:paraId="74693BB7" w14:textId="77777777" w:rsidR="00A955AA" w:rsidRDefault="00A955AA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Vocabulary [2, pp. 14-15]. Listening “How to market intrnationally” [2, p. 17].</w:t>
            </w:r>
          </w:p>
          <w:p w14:paraId="4E6DF72D" w14:textId="0424E2F4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lastRenderedPageBreak/>
              <w:t xml:space="preserve">СРС: 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2. Marketing.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Тема 2.1. International markets.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“Italian luxury” [2, pp. 15-16]. Case study “Creating global brand” [2, pp. 20-21].</w:t>
            </w:r>
          </w:p>
        </w:tc>
        <w:tc>
          <w:tcPr>
            <w:tcW w:w="1842" w:type="dxa"/>
            <w:vAlign w:val="center"/>
          </w:tcPr>
          <w:p w14:paraId="6BB04BD7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</w:tr>
      <w:tr w:rsidR="001741F7" w:rsidRPr="00A12E73" w14:paraId="102A9B9D" w14:textId="20DBED29" w:rsidTr="001741F7">
        <w:tc>
          <w:tcPr>
            <w:tcW w:w="1067" w:type="dxa"/>
            <w:vAlign w:val="center"/>
          </w:tcPr>
          <w:p w14:paraId="5A8BC446" w14:textId="6DE5CBAB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7292" w:type="dxa"/>
          </w:tcPr>
          <w:p w14:paraId="0F20AC5D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6. </w:t>
            </w:r>
            <w:r w:rsidR="001741F7" w:rsidRPr="00E0471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2.2.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Brand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management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  <w:r w:rsidR="00E0471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0471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Brand management vocabulary [1, pp. 6-7]. Listening “Successful brands” [1, p. 8]. Case study “Hudson corporation” [1, pp. 12-13].</w:t>
            </w:r>
          </w:p>
          <w:p w14:paraId="3EF5A7AB" w14:textId="2B8D9016" w:rsidR="00C416FB" w:rsidRPr="00E04714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2.2. Brand management.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“Building luxury brands” [1, pp. 8-9]. Present tenses in Business English [1, p.10].</w:t>
            </w:r>
          </w:p>
        </w:tc>
        <w:tc>
          <w:tcPr>
            <w:tcW w:w="1842" w:type="dxa"/>
            <w:vAlign w:val="center"/>
          </w:tcPr>
          <w:p w14:paraId="712E16B9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1872C85" w14:textId="3C616766" w:rsidTr="001741F7">
        <w:tc>
          <w:tcPr>
            <w:tcW w:w="1067" w:type="dxa"/>
            <w:vAlign w:val="center"/>
          </w:tcPr>
          <w:p w14:paraId="4DA098CC" w14:textId="23C342ED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7292" w:type="dxa"/>
          </w:tcPr>
          <w:p w14:paraId="3EB27B51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7.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2.3. Advertising.</w:t>
            </w:r>
            <w:r w:rsidR="00AF7E2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Vocabulary: Advertising media and methods [1, pp. 44-45]. Listening “How advertising works” [1, p. 47]. Case study: Alpha Advertising [1, p. 50-51].</w:t>
            </w:r>
          </w:p>
          <w:p w14:paraId="25129DE2" w14:textId="0074669A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2.3. Advertising.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“A new kind of campaign” [1, p. 46-47].</w:t>
            </w:r>
          </w:p>
        </w:tc>
        <w:tc>
          <w:tcPr>
            <w:tcW w:w="1842" w:type="dxa"/>
            <w:vAlign w:val="center"/>
          </w:tcPr>
          <w:p w14:paraId="563F9D6C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4999E691" w14:textId="4966197B" w:rsidTr="001741F7">
        <w:tc>
          <w:tcPr>
            <w:tcW w:w="1067" w:type="dxa"/>
            <w:vAlign w:val="center"/>
          </w:tcPr>
          <w:p w14:paraId="19C3E6ED" w14:textId="14EB55D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7292" w:type="dxa"/>
          </w:tcPr>
          <w:p w14:paraId="6EA4679C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8.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2.4.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-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marketing</w:t>
            </w:r>
            <w:r w:rsidR="004B5416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[3, </w:t>
            </w:r>
            <w:r w:rsidR="004B541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pp</w:t>
            </w:r>
            <w:r w:rsidR="004B5416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91-92]. </w:t>
            </w:r>
            <w:r w:rsidR="004B541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Marketing in the virtual world [3, p. 97].</w:t>
            </w:r>
          </w:p>
          <w:p w14:paraId="19D3058D" w14:textId="041DABB6" w:rsidR="00C416FB" w:rsidRPr="004B5416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2.4.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E-marketing.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Conversational marketing: Word of mouse [3, pp. 92-95].</w:t>
            </w:r>
          </w:p>
        </w:tc>
        <w:tc>
          <w:tcPr>
            <w:tcW w:w="1842" w:type="dxa"/>
            <w:vAlign w:val="center"/>
          </w:tcPr>
          <w:p w14:paraId="4F88AE77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1F363C7" w14:textId="40710A83" w:rsidTr="001741F7">
        <w:tc>
          <w:tcPr>
            <w:tcW w:w="1067" w:type="dxa"/>
            <w:vAlign w:val="center"/>
          </w:tcPr>
          <w:p w14:paraId="302F32A0" w14:textId="2348E77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7292" w:type="dxa"/>
          </w:tcPr>
          <w:p w14:paraId="763DDCB0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9.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Розділ 3. The different sectors of the economy.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3.1. Manufacturing and services.</w:t>
            </w:r>
            <w:r w:rsidR="004B541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[6, p. 4</w:t>
            </w:r>
            <w:r w:rsidR="00822B8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5]. Listening: the business news [6, p. 46]. </w:t>
            </w:r>
          </w:p>
          <w:p w14:paraId="1DB5F7D3" w14:textId="683C3523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3. The different sectors of the economy.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3.1. Manufacturing and services.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“Another cup of tea” [6, p. 43-44].</w:t>
            </w:r>
          </w:p>
        </w:tc>
        <w:tc>
          <w:tcPr>
            <w:tcW w:w="1842" w:type="dxa"/>
            <w:vAlign w:val="center"/>
          </w:tcPr>
          <w:p w14:paraId="68F10901" w14:textId="77777777" w:rsidR="001741F7" w:rsidRPr="00A12E73" w:rsidRDefault="001741F7" w:rsidP="00174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4D1170FF" w14:textId="48B3F4A3" w:rsidTr="001741F7">
        <w:tc>
          <w:tcPr>
            <w:tcW w:w="1067" w:type="dxa"/>
            <w:vAlign w:val="center"/>
          </w:tcPr>
          <w:p w14:paraId="714778CB" w14:textId="79F0AD9B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292" w:type="dxa"/>
          </w:tcPr>
          <w:p w14:paraId="74A6C961" w14:textId="77777777" w:rsidR="00822B8D" w:rsidRDefault="00822B8D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10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3.2. Production.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Vocabulary: Industrial production [6, p. 47].</w:t>
            </w:r>
          </w:p>
          <w:p w14:paraId="5DF20A18" w14:textId="7F9BBBEE" w:rsidR="00C416FB" w:rsidRPr="00A12E73" w:rsidRDefault="00C416FB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3.2. Production.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“Capacity and inventory” [6, p. 47].</w:t>
            </w:r>
          </w:p>
        </w:tc>
        <w:tc>
          <w:tcPr>
            <w:tcW w:w="1842" w:type="dxa"/>
            <w:vAlign w:val="center"/>
          </w:tcPr>
          <w:p w14:paraId="297A1F59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6C31A3EB" w14:textId="7C0E0FB4" w:rsidTr="001741F7">
        <w:tc>
          <w:tcPr>
            <w:tcW w:w="1067" w:type="dxa"/>
            <w:vAlign w:val="center"/>
          </w:tcPr>
          <w:p w14:paraId="3128D468" w14:textId="59C14CE3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292" w:type="dxa"/>
          </w:tcPr>
          <w:p w14:paraId="617BEDF7" w14:textId="77777777" w:rsidR="00822B8D" w:rsidRDefault="00822B8D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11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3.3. Purchasing.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Listening [6, p. 48-49]. Vocabulary [6, p. 50]. Role play [6, p. 50].</w:t>
            </w:r>
          </w:p>
          <w:p w14:paraId="06697798" w14:textId="2E8798BE" w:rsidR="00C416FB" w:rsidRPr="00A12E73" w:rsidRDefault="00C416FB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3.3. Purchasing.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Listening [6, p. 48-49]. Vocabulary [6, p. 50]. Role play [6, p. 50].</w:t>
            </w:r>
          </w:p>
        </w:tc>
        <w:tc>
          <w:tcPr>
            <w:tcW w:w="1842" w:type="dxa"/>
            <w:vAlign w:val="center"/>
          </w:tcPr>
          <w:p w14:paraId="171DC595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293DB4DA" w14:textId="6054599F" w:rsidTr="001741F7">
        <w:tc>
          <w:tcPr>
            <w:tcW w:w="1067" w:type="dxa"/>
            <w:vAlign w:val="center"/>
          </w:tcPr>
          <w:p w14:paraId="476A5074" w14:textId="51F0F423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7292" w:type="dxa"/>
          </w:tcPr>
          <w:p w14:paraId="40FD5210" w14:textId="77777777" w:rsidR="00822B8D" w:rsidRDefault="00822B8D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12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3.4.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Logistics.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Vocabulary: Pull and push strategies [6, p. 51]. Reading: Supply-chaining [6, p. 52-53].</w:t>
            </w:r>
          </w:p>
          <w:p w14:paraId="549D4323" w14:textId="62D1BCEB" w:rsidR="00C416FB" w:rsidRPr="00A12E73" w:rsidRDefault="00C416FB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3.4.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Logistics.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Reading: Pull and push strategies [6, p. 51]. Reading: Manufacturing supply chain workflow [6, p. 54].</w:t>
            </w:r>
          </w:p>
        </w:tc>
        <w:tc>
          <w:tcPr>
            <w:tcW w:w="1842" w:type="dxa"/>
            <w:vAlign w:val="center"/>
          </w:tcPr>
          <w:p w14:paraId="30257D1E" w14:textId="77777777" w:rsidR="00822B8D" w:rsidRPr="00A12E73" w:rsidRDefault="00822B8D" w:rsidP="00822B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22B8D" w:rsidRPr="00A12E73" w14:paraId="7EC1D187" w14:textId="384A3D29" w:rsidTr="001741F7">
        <w:tc>
          <w:tcPr>
            <w:tcW w:w="1067" w:type="dxa"/>
            <w:vAlign w:val="center"/>
          </w:tcPr>
          <w:p w14:paraId="3F4FD794" w14:textId="67253EEB" w:rsidR="00822B8D" w:rsidRPr="00A12E73" w:rsidRDefault="00822B8D" w:rsidP="00822B8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292" w:type="dxa"/>
          </w:tcPr>
          <w:p w14:paraId="6AC45C81" w14:textId="77777777" w:rsidR="00822B8D" w:rsidRDefault="00822B8D" w:rsidP="00822B8D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13</w:t>
            </w: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3.5.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Quality.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Reading: Total Quality Management [6, p. 57-58]. Role play [6, p. 59].</w:t>
            </w:r>
          </w:p>
          <w:p w14:paraId="750E0E12" w14:textId="2B2BB1D6" w:rsidR="00C416FB" w:rsidRPr="00A12E73" w:rsidRDefault="00C416FB" w:rsidP="00822B8D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Тема 3.5.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Quality.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Reading: [6, p. 56-57].</w:t>
            </w:r>
          </w:p>
        </w:tc>
        <w:tc>
          <w:tcPr>
            <w:tcW w:w="1842" w:type="dxa"/>
            <w:vAlign w:val="center"/>
          </w:tcPr>
          <w:p w14:paraId="373EC96B" w14:textId="77777777" w:rsidR="00822B8D" w:rsidRPr="00A12E73" w:rsidRDefault="00822B8D" w:rsidP="00822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0F61AE6F" w14:textId="46C88C76" w:rsidTr="001741F7">
        <w:tc>
          <w:tcPr>
            <w:tcW w:w="1067" w:type="dxa"/>
            <w:vAlign w:val="center"/>
          </w:tcPr>
          <w:p w14:paraId="6C902911" w14:textId="5F3F344F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7292" w:type="dxa"/>
          </w:tcPr>
          <w:p w14:paraId="31CF62FF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14.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="001741F7" w:rsidRPr="005C18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4.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Money</w:t>
            </w:r>
            <w:r w:rsidR="001741F7" w:rsidRPr="005C18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matters</w:t>
            </w:r>
            <w:r w:rsidR="001741F7" w:rsidRPr="005C18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5C18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4.1.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Money and finance: general vocabulary.</w:t>
            </w:r>
            <w:r w:rsidR="0082668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Money vocabulary [1, pp. 52-53]. Listening “Managing investments” [1, p. 54].</w:t>
            </w:r>
          </w:p>
          <w:p w14:paraId="7FC7F5F3" w14:textId="3D5972D1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Розділ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 4. Money matters.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4.1. Money and finance: general vocabulary.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“An inspirational story” [1, pp. 54-55]. Language for describing trends and dealing with figures [1, p. 56-57].</w:t>
            </w:r>
          </w:p>
        </w:tc>
        <w:tc>
          <w:tcPr>
            <w:tcW w:w="1842" w:type="dxa"/>
            <w:vAlign w:val="center"/>
          </w:tcPr>
          <w:p w14:paraId="353362CA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61C95019" w14:textId="139D6CCD" w:rsidTr="001741F7">
        <w:tc>
          <w:tcPr>
            <w:tcW w:w="1067" w:type="dxa"/>
            <w:vAlign w:val="center"/>
          </w:tcPr>
          <w:p w14:paraId="316DA401" w14:textId="5C039AE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7292" w:type="dxa"/>
          </w:tcPr>
          <w:p w14:paraId="64D28C28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15.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4.2. Raising finance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and crowdfunding.</w:t>
            </w:r>
            <w:r w:rsidR="008A751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Vocabulary [2, p. 82-83]. Listening “Ways to raise money” [2, p. 84]. </w:t>
            </w:r>
          </w:p>
          <w:p w14:paraId="56397F5F" w14:textId="4A344739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4.2. Raising finance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and crowdfunding.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“Finding finance” [2, p. 84-85].</w:t>
            </w:r>
          </w:p>
        </w:tc>
        <w:tc>
          <w:tcPr>
            <w:tcW w:w="1842" w:type="dxa"/>
            <w:vAlign w:val="center"/>
          </w:tcPr>
          <w:p w14:paraId="76D84483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29A47D98" w14:textId="1FD2BF94" w:rsidTr="001741F7">
        <w:tc>
          <w:tcPr>
            <w:tcW w:w="1067" w:type="dxa"/>
            <w:vAlign w:val="center"/>
          </w:tcPr>
          <w:p w14:paraId="0312A853" w14:textId="3569904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7292" w:type="dxa"/>
          </w:tcPr>
          <w:p w14:paraId="4E169682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16.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4.3. </w:t>
            </w:r>
            <w:r w:rsidR="001741F7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Banking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  <w:r w:rsidR="00D21554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21554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Introduction</w:t>
            </w:r>
            <w:r w:rsidR="00D2155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to banking [6, p. 73].</w:t>
            </w:r>
            <w:r w:rsid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Listening “Microfinance” [6, p. 76]. Role play “Microfinance” [6, p. 76].</w:t>
            </w:r>
          </w:p>
          <w:p w14:paraId="7DD03870" w14:textId="146E9BCF" w:rsidR="00C416FB" w:rsidRPr="00DA6E3C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4.3. Banking.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“Banks and financial institutions” [6, p. 73-74].</w:t>
            </w:r>
          </w:p>
        </w:tc>
        <w:tc>
          <w:tcPr>
            <w:tcW w:w="1842" w:type="dxa"/>
            <w:vAlign w:val="center"/>
          </w:tcPr>
          <w:p w14:paraId="38121B0C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38FDBBAA" w14:textId="3D9C36E8" w:rsidTr="001741F7">
        <w:tc>
          <w:tcPr>
            <w:tcW w:w="1067" w:type="dxa"/>
            <w:vAlign w:val="center"/>
          </w:tcPr>
          <w:p w14:paraId="2672E8B7" w14:textId="4BA4D94E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7292" w:type="dxa"/>
          </w:tcPr>
          <w:p w14:paraId="2011A2EF" w14:textId="1061568B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17.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1741F7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E-banking</w:t>
            </w:r>
            <w:r w:rsid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in Ukraine and abroad. </w:t>
            </w:r>
          </w:p>
          <w:p w14:paraId="21568CAC" w14:textId="7B2FB7C3" w:rsidR="00C416FB" w:rsidRPr="00C416FB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4.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 E-banking.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Translation of the article about Monobank from Ukrainian into English </w:t>
            </w:r>
            <w:r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https://www.epravda.com.ua/publications/2017/11/23/631468/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14:paraId="105F744F" w14:textId="77777777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741F7" w:rsidRPr="00A12E73" w14:paraId="75BDEAB9" w14:textId="06E6AA83" w:rsidTr="001741F7">
        <w:tc>
          <w:tcPr>
            <w:tcW w:w="1067" w:type="dxa"/>
            <w:vAlign w:val="center"/>
          </w:tcPr>
          <w:p w14:paraId="79152EBD" w14:textId="1A4A8E6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7292" w:type="dxa"/>
            <w:vAlign w:val="center"/>
          </w:tcPr>
          <w:p w14:paraId="4365D7BE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18.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Розділ 5. Business and you: applying for a job. Тема 5.1. Employment and job satisfaction.</w:t>
            </w:r>
            <w:r w:rsidR="008A751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Job satisfaction [2, pp. 44-45]. Cold-calling: skills [2, p. 49]. </w:t>
            </w:r>
          </w:p>
          <w:p w14:paraId="3CAEFB87" w14:textId="6C2025CB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Розділ 5. Business and you: applying for a job.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Тема 5.1. Employment and job satisfaction.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“Working for best companies” [2, pp. 46-47].</w:t>
            </w:r>
          </w:p>
        </w:tc>
        <w:tc>
          <w:tcPr>
            <w:tcW w:w="1842" w:type="dxa"/>
            <w:vAlign w:val="center"/>
          </w:tcPr>
          <w:p w14:paraId="1FF42F0E" w14:textId="4B9004A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9DC916D" w14:textId="77777777" w:rsidTr="001741F7">
        <w:tc>
          <w:tcPr>
            <w:tcW w:w="1067" w:type="dxa"/>
            <w:vAlign w:val="center"/>
          </w:tcPr>
          <w:p w14:paraId="3B437C49" w14:textId="62F2E8DC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lastRenderedPageBreak/>
              <w:t>19</w:t>
            </w:r>
          </w:p>
        </w:tc>
        <w:tc>
          <w:tcPr>
            <w:tcW w:w="7292" w:type="dxa"/>
            <w:vAlign w:val="center"/>
          </w:tcPr>
          <w:p w14:paraId="201BBCCD" w14:textId="77777777" w:rsidR="001741F7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19.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Тема 5.2.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Human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resources</w:t>
            </w:r>
            <w:r w:rsidR="001741F7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  <w:r w:rsidR="0082668B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2668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Vocabulary “Employment” [1, pp. 74-75]. </w:t>
            </w:r>
          </w:p>
          <w:p w14:paraId="2703D52A" w14:textId="19E62D10" w:rsidR="00C416FB" w:rsidRPr="0082668B" w:rsidRDefault="00C416FB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5.2. Human resources.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“Women at work” [1, pp. 76-77, 137].</w:t>
            </w:r>
          </w:p>
        </w:tc>
        <w:tc>
          <w:tcPr>
            <w:tcW w:w="1842" w:type="dxa"/>
            <w:vAlign w:val="center"/>
          </w:tcPr>
          <w:p w14:paraId="591566A0" w14:textId="6F0FDC59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B012F0F" w14:textId="77777777" w:rsidTr="001741F7">
        <w:tc>
          <w:tcPr>
            <w:tcW w:w="1067" w:type="dxa"/>
            <w:vAlign w:val="center"/>
          </w:tcPr>
          <w:p w14:paraId="4B998121" w14:textId="6998142F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292" w:type="dxa"/>
            <w:vAlign w:val="center"/>
          </w:tcPr>
          <w:p w14:paraId="648A7BFA" w14:textId="77777777" w:rsidR="001741F7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20.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Тема 5.3. </w:t>
            </w:r>
            <w:r w:rsidR="001741F7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Writing a CV and covering letter</w:t>
            </w:r>
            <w:r w:rsidR="00DA6E3C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[4, p. 134-135].</w:t>
            </w:r>
          </w:p>
          <w:p w14:paraId="5AFBB171" w14:textId="58715206" w:rsidR="00C416FB" w:rsidRPr="00A12E73" w:rsidRDefault="00C416FB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Тема 5.3. </w:t>
            </w:r>
            <w:r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Writing a CV and covering letter [4, p. 134-135].</w:t>
            </w:r>
          </w:p>
        </w:tc>
        <w:tc>
          <w:tcPr>
            <w:tcW w:w="1842" w:type="dxa"/>
            <w:vAlign w:val="center"/>
          </w:tcPr>
          <w:p w14:paraId="04D32FD2" w14:textId="4E85466E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3A88F729" w14:textId="77777777" w:rsidTr="001741F7">
        <w:tc>
          <w:tcPr>
            <w:tcW w:w="1067" w:type="dxa"/>
            <w:vAlign w:val="center"/>
          </w:tcPr>
          <w:p w14:paraId="025AFF84" w14:textId="06300857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292" w:type="dxa"/>
            <w:vAlign w:val="center"/>
          </w:tcPr>
          <w:p w14:paraId="66DC87CE" w14:textId="77777777" w:rsidR="001741F7" w:rsidRDefault="00A12E73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21.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 5.4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Job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interview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780916B5" w14:textId="2621F90C" w:rsidR="00C416FB" w:rsidRPr="00A12E73" w:rsidRDefault="00C416FB" w:rsidP="00015569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Тема 5.4. Job interview.</w:t>
            </w:r>
          </w:p>
        </w:tc>
        <w:tc>
          <w:tcPr>
            <w:tcW w:w="1842" w:type="dxa"/>
            <w:vAlign w:val="center"/>
          </w:tcPr>
          <w:p w14:paraId="0FB920F5" w14:textId="69EBCCCA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8AFE1BE" w14:textId="77777777" w:rsidTr="001741F7">
        <w:tc>
          <w:tcPr>
            <w:tcW w:w="1067" w:type="dxa"/>
            <w:vAlign w:val="center"/>
          </w:tcPr>
          <w:p w14:paraId="025AAB6B" w14:textId="764E9FDF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292" w:type="dxa"/>
            <w:vAlign w:val="center"/>
          </w:tcPr>
          <w:p w14:paraId="737DC3AA" w14:textId="77777777" w:rsidR="00C416FB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22.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Розділ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. Going into Business.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.1. Start-ups.</w:t>
            </w:r>
            <w:r w:rsidR="008A751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32345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New ideas: listening [3, p. 59-60]. </w:t>
            </w:r>
            <w:r w:rsidR="004B5416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Dilemma and decision: Finding funds [3, p. 68]. </w:t>
            </w:r>
          </w:p>
          <w:p w14:paraId="6B6EC88A" w14:textId="27D362B0" w:rsidR="001741F7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 xml:space="preserve">Розділ 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0547E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  <w:t>. Going into Business.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.1. Start-ups.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“Spreading the word” [3, pp. 61-63].</w:t>
            </w:r>
          </w:p>
        </w:tc>
        <w:tc>
          <w:tcPr>
            <w:tcW w:w="1842" w:type="dxa"/>
            <w:vAlign w:val="center"/>
          </w:tcPr>
          <w:p w14:paraId="14103778" w14:textId="161C51A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115A2B33" w14:textId="77777777" w:rsidTr="001741F7">
        <w:tc>
          <w:tcPr>
            <w:tcW w:w="1067" w:type="dxa"/>
            <w:vAlign w:val="center"/>
          </w:tcPr>
          <w:p w14:paraId="63D0F721" w14:textId="6C00A79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292" w:type="dxa"/>
            <w:vAlign w:val="center"/>
          </w:tcPr>
          <w:p w14:paraId="304FD0B4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23.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.2. Writing a business plan.</w:t>
            </w:r>
            <w:r w:rsidR="0032345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[3, p. 65-66].</w:t>
            </w:r>
          </w:p>
          <w:p w14:paraId="62A5A373" w14:textId="7686BA4D" w:rsidR="00C416FB" w:rsidRPr="00A12E73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.2. Writing a business plan.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[3, p. 65-66].</w:t>
            </w:r>
          </w:p>
        </w:tc>
        <w:tc>
          <w:tcPr>
            <w:tcW w:w="1842" w:type="dxa"/>
            <w:vAlign w:val="center"/>
          </w:tcPr>
          <w:p w14:paraId="077C534A" w14:textId="577444B6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11BE78A" w14:textId="77777777" w:rsidTr="001741F7">
        <w:tc>
          <w:tcPr>
            <w:tcW w:w="1067" w:type="dxa"/>
            <w:vAlign w:val="center"/>
          </w:tcPr>
          <w:p w14:paraId="404D4D88" w14:textId="3A826F7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292" w:type="dxa"/>
            <w:vAlign w:val="center"/>
          </w:tcPr>
          <w:p w14:paraId="6BD4CEB8" w14:textId="77777777" w:rsidR="001741F7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24.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Тема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.3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-</w:t>
            </w:r>
            <w:r w:rsidR="001741F7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commerce</w:t>
            </w:r>
            <w:r w:rsidR="0031207F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 xml:space="preserve"> [7, </w:t>
            </w:r>
            <w:r w:rsidR="0031207F" w:rsidRPr="0031207F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p</w:t>
            </w:r>
            <w:r w:rsidR="0031207F" w:rsidRPr="00BF418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. 36].</w:t>
            </w:r>
          </w:p>
          <w:p w14:paraId="70A42DF3" w14:textId="5DC73538" w:rsidR="00C416FB" w:rsidRPr="00334185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ru-RU"/>
              </w:rPr>
              <w:t>Тема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.3. E-commerce.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Reading and Translation </w:t>
            </w:r>
            <w:hyperlink r:id="rId15" w:history="1">
              <w:r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  <w:lang w:val="en-US"/>
                </w:rPr>
                <w:t>"E-commerce in 2020"</w:t>
              </w:r>
            </w:hyperlink>
          </w:p>
        </w:tc>
        <w:tc>
          <w:tcPr>
            <w:tcW w:w="1842" w:type="dxa"/>
            <w:vAlign w:val="center"/>
          </w:tcPr>
          <w:p w14:paraId="6583B16C" w14:textId="227CCEF0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77B8F9A5" w14:textId="77777777" w:rsidTr="001741F7">
        <w:tc>
          <w:tcPr>
            <w:tcW w:w="1067" w:type="dxa"/>
            <w:vAlign w:val="center"/>
          </w:tcPr>
          <w:p w14:paraId="029B4399" w14:textId="6C4C5FA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7292" w:type="dxa"/>
            <w:vAlign w:val="center"/>
          </w:tcPr>
          <w:p w14:paraId="71C4E860" w14:textId="77777777" w:rsidR="00DA6E3C" w:rsidRDefault="00A12E73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25.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Тема 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="001741F7" w:rsidRPr="00A12E73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.4. </w:t>
            </w:r>
            <w:r w:rsidR="001741F7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Business in social networks.</w:t>
            </w:r>
            <w:r w:rsidR="00DA6E3C" w:rsidRP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 Reading: </w:t>
            </w:r>
            <w:hyperlink r:id="rId16" w:history="1">
              <w:r w:rsidR="00DA6E3C" w:rsidRPr="00DA6E3C"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  <w:lang w:val="en-US"/>
                </w:rPr>
                <w:t>The Impact of Social Media on Business in 2021</w:t>
              </w:r>
            </w:hyperlink>
            <w:r w:rsidR="00DA6E3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197CF42A" w14:textId="339B1F0F" w:rsidR="00C416FB" w:rsidRPr="00DA6E3C" w:rsidRDefault="00C416FB" w:rsidP="001741F7">
            <w:pPr>
              <w:spacing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Тема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.4. Business in social networks.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Translation of the article into Ukrainian: </w:t>
            </w:r>
            <w:hyperlink r:id="rId17" w:history="1">
              <w:r>
                <w:rPr>
                  <w:rStyle w:val="a5"/>
                  <w:rFonts w:asciiTheme="minorHAnsi" w:hAnsiTheme="minorHAnsi" w:cstheme="minorHAnsi"/>
                  <w:iCs/>
                  <w:sz w:val="22"/>
                  <w:szCs w:val="22"/>
                  <w:lang w:val="en-US"/>
                </w:rPr>
                <w:t>The Impact of Social Media on Business in 2021</w:t>
              </w:r>
            </w:hyperlink>
          </w:p>
        </w:tc>
        <w:tc>
          <w:tcPr>
            <w:tcW w:w="1842" w:type="dxa"/>
            <w:vAlign w:val="center"/>
          </w:tcPr>
          <w:p w14:paraId="69AFAFD9" w14:textId="291B9858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26BCC148" w14:textId="77777777" w:rsidTr="001741F7">
        <w:tc>
          <w:tcPr>
            <w:tcW w:w="1067" w:type="dxa"/>
            <w:vAlign w:val="center"/>
          </w:tcPr>
          <w:p w14:paraId="65293627" w14:textId="7BA6018D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292" w:type="dxa"/>
            <w:vAlign w:val="center"/>
          </w:tcPr>
          <w:p w14:paraId="4F77515C" w14:textId="77777777" w:rsidR="001741F7" w:rsidRDefault="00A12E73" w:rsidP="007878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26. </w:t>
            </w:r>
            <w:r w:rsidR="001741F7" w:rsidRPr="00A12E73">
              <w:rPr>
                <w:rFonts w:asciiTheme="minorHAnsi" w:hAnsiTheme="minorHAnsi" w:cstheme="minorHAnsi"/>
                <w:sz w:val="22"/>
                <w:szCs w:val="22"/>
              </w:rPr>
              <w:t>Модульна контрольна робота</w:t>
            </w: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 xml:space="preserve"> (МКР).</w:t>
            </w:r>
          </w:p>
          <w:p w14:paraId="790F6FB3" w14:textId="06C67535" w:rsidR="00C416FB" w:rsidRPr="00A12E73" w:rsidRDefault="00C416FB" w:rsidP="007878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СРС: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Підготовка до м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>одульн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ої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 xml:space="preserve"> контрольн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ої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 xml:space="preserve"> робот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0547E0">
              <w:rPr>
                <w:rFonts w:asciiTheme="minorHAnsi" w:hAnsiTheme="minorHAnsi" w:cstheme="minorHAnsi"/>
                <w:sz w:val="22"/>
                <w:szCs w:val="22"/>
              </w:rPr>
              <w:t xml:space="preserve"> (МКР)</w:t>
            </w:r>
          </w:p>
        </w:tc>
        <w:tc>
          <w:tcPr>
            <w:tcW w:w="1842" w:type="dxa"/>
            <w:vAlign w:val="center"/>
          </w:tcPr>
          <w:p w14:paraId="603D17B1" w14:textId="22B0229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292E8722" w14:textId="4E3AC229" w:rsidTr="001741F7">
        <w:tc>
          <w:tcPr>
            <w:tcW w:w="1067" w:type="dxa"/>
            <w:vAlign w:val="center"/>
          </w:tcPr>
          <w:p w14:paraId="11E2B5B8" w14:textId="4BAB4094" w:rsidR="001741F7" w:rsidRPr="00A12E73" w:rsidRDefault="001741F7" w:rsidP="0078784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</w:pPr>
            <w:r w:rsidRPr="00A12E73">
              <w:rPr>
                <w:rFonts w:asciiTheme="minorHAnsi" w:eastAsia="Times New Roman" w:hAnsiTheme="minorHAnsi" w:cstheme="minorHAnsi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292" w:type="dxa"/>
            <w:vAlign w:val="center"/>
          </w:tcPr>
          <w:p w14:paraId="416206B8" w14:textId="63B6BBAB" w:rsidR="00C416FB" w:rsidRPr="00A12E73" w:rsidRDefault="00A12E73" w:rsidP="0078784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2E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Практичне заняття № 27. </w:t>
            </w:r>
            <w:r w:rsidRPr="000547E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Підвищення рейтингу. </w:t>
            </w:r>
            <w:r w:rsidR="001741F7" w:rsidRPr="000547E0">
              <w:rPr>
                <w:rFonts w:asciiTheme="minorHAnsi" w:hAnsiTheme="minorHAnsi" w:cstheme="minorHAnsi"/>
                <w:sz w:val="22"/>
                <w:szCs w:val="22"/>
              </w:rPr>
              <w:t>Залік</w:t>
            </w:r>
            <w:r w:rsidRPr="00A12E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68A8A77E" w14:textId="5A2AC9CC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2E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741F7" w:rsidRPr="00A12E73" w14:paraId="40C61C23" w14:textId="77777777" w:rsidTr="001741F7">
        <w:tc>
          <w:tcPr>
            <w:tcW w:w="8359" w:type="dxa"/>
            <w:gridSpan w:val="2"/>
            <w:vAlign w:val="center"/>
          </w:tcPr>
          <w:p w14:paraId="34F2B92E" w14:textId="1CDDC304" w:rsidR="001741F7" w:rsidRPr="00A12E73" w:rsidRDefault="001741F7" w:rsidP="001741F7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5EB6E576" w14:textId="498765F1" w:rsidR="001741F7" w:rsidRPr="00A12E73" w:rsidRDefault="001741F7" w:rsidP="001741F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A1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54</w:t>
            </w:r>
          </w:p>
        </w:tc>
      </w:tr>
    </w:tbl>
    <w:p w14:paraId="788537C7" w14:textId="77777777" w:rsidR="00E87510" w:rsidRPr="00E87510" w:rsidRDefault="00E87510" w:rsidP="004A6336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14AD12B8" w14:textId="0D69D9D1" w:rsidR="00722EB1" w:rsidRDefault="004A6336" w:rsidP="00722EB1">
      <w:pPr>
        <w:pStyle w:val="1"/>
        <w:spacing w:line="240" w:lineRule="auto"/>
      </w:pPr>
      <w:r w:rsidRPr="004472C0">
        <w:t>Самостійна робота студента</w:t>
      </w:r>
    </w:p>
    <w:p w14:paraId="47C2403B" w14:textId="5BD08458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Вивчення дисципліни включає такі види самостійної роботи: </w:t>
      </w:r>
    </w:p>
    <w:p w14:paraId="28ACF701" w14:textId="6774FFE6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підготовка до практичних занять;</w:t>
      </w:r>
    </w:p>
    <w:p w14:paraId="0E8CA195" w14:textId="0A2A01BC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>написання модульної контрольної роботи;</w:t>
      </w:r>
    </w:p>
    <w:p w14:paraId="441F8ECC" w14:textId="77777777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ab/>
        <w:t xml:space="preserve">підготовка до заліку. </w:t>
      </w:r>
    </w:p>
    <w:p w14:paraId="09B5EE65" w14:textId="77777777" w:rsidR="00DD6B85" w:rsidRDefault="00DD6B85" w:rsidP="00DD6B85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23875AB5" w14:textId="7096CB58" w:rsidR="00DD6B85" w:rsidRDefault="00DD6B85" w:rsidP="00DD6B85">
      <w:pPr>
        <w:spacing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Рекомендований час на підготовку до практичного заняття – 1 год. СРС; заліку – 6 год. СРС.</w:t>
      </w:r>
    </w:p>
    <w:p w14:paraId="7BF64399" w14:textId="77777777" w:rsidR="00DD6B85" w:rsidRPr="00722EB1" w:rsidRDefault="00DD6B85" w:rsidP="00722EB1"/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BF4180">
        <w:t>Політика та контроль</w:t>
      </w:r>
    </w:p>
    <w:p w14:paraId="098ED129" w14:textId="31800D87" w:rsidR="008C2B18" w:rsidRPr="008C2B18" w:rsidRDefault="00F51B26" w:rsidP="008C2B18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282D30C" w14:textId="440FFAE2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Відвідування</w:t>
      </w:r>
      <w:r w:rsidRPr="00BA6B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практичних</w:t>
      </w:r>
      <w:r w:rsidRPr="00BA6B2F">
        <w:rPr>
          <w:rFonts w:ascii="Calibri" w:hAnsi="Calibri" w:cs="Calibri"/>
          <w:sz w:val="24"/>
          <w:szCs w:val="24"/>
        </w:rPr>
        <w:t xml:space="preserve"> занять, активна робота на них і виконання домашніх завдань необхідні для розвитку практичних навичок і компетентностей та досягнення програмних результатів навчання загалом. Перед </w:t>
      </w:r>
      <w:r>
        <w:rPr>
          <w:rFonts w:ascii="Calibri" w:hAnsi="Calibri" w:cs="Calibri"/>
          <w:sz w:val="24"/>
          <w:szCs w:val="24"/>
        </w:rPr>
        <w:t xml:space="preserve">семінарським </w:t>
      </w:r>
      <w:r w:rsidRPr="00BA6B2F">
        <w:rPr>
          <w:rFonts w:ascii="Calibri" w:hAnsi="Calibri" w:cs="Calibri"/>
          <w:sz w:val="24"/>
          <w:szCs w:val="24"/>
        </w:rPr>
        <w:t>заняттям здобувач вищої освіти ознайомлюється з рекомендованою літературою, наданою викладачем. Усі необхідні навчальні матеріали викладач розміщує на гуглдиску або в онлайн середовищі Google Classroom, доступ до якого мають студенти, які вивчають цей освітній компонент.</w:t>
      </w:r>
    </w:p>
    <w:p w14:paraId="2FE73A18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 xml:space="preserve">Актуальну інформацію щодо організації навчального процесу з дисципліни студенти отримують через повідомлення у групі в Telegram/Viber/ WhatsApp або Електронному кампусі. Під час змішаної форми навчання заняття проходять у форматі відеоконференцій на платформі ZOOM. </w:t>
      </w:r>
    </w:p>
    <w:p w14:paraId="54AC702D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 xml:space="preserve">Виконані домашні навчальні завдання здобувачі вищої освіти завантажують у свої папки на гуглдиску або здають через Google Classroom, доступ до яких надає викладач протягом першого тижня навчання. </w:t>
      </w:r>
      <w:r w:rsidRPr="00BA6B2F">
        <w:rPr>
          <w:rFonts w:ascii="Calibri" w:hAnsi="Calibri" w:cs="Calibri"/>
          <w:i/>
          <w:sz w:val="24"/>
          <w:szCs w:val="24"/>
        </w:rPr>
        <w:t>Термін виконання</w:t>
      </w:r>
      <w:r w:rsidRPr="00BA6B2F">
        <w:rPr>
          <w:rFonts w:ascii="Calibri" w:hAnsi="Calibri" w:cs="Calibri"/>
          <w:sz w:val="24"/>
          <w:szCs w:val="24"/>
        </w:rPr>
        <w:t xml:space="preserve"> домашнього навчального завдання – </w:t>
      </w:r>
      <w:r w:rsidRPr="00BA6B2F">
        <w:rPr>
          <w:rFonts w:ascii="Calibri" w:hAnsi="Calibri" w:cs="Calibri"/>
          <w:i/>
          <w:sz w:val="24"/>
          <w:szCs w:val="24"/>
        </w:rPr>
        <w:t>1 тиждень з моменту отримання</w:t>
      </w:r>
      <w:r w:rsidRPr="00BA6B2F">
        <w:rPr>
          <w:rFonts w:ascii="Calibri" w:hAnsi="Calibri" w:cs="Calibri"/>
          <w:sz w:val="24"/>
          <w:szCs w:val="24"/>
        </w:rPr>
        <w:t xml:space="preserve">. Завдання, подані на перевірку після закінчення зазначеного терміну, оцінюються в 0 балів. Якщо студент не здав завдання протягом терміну, визначеного цим силабусом, з поважної причини, яку підтверджує офіційний документ (довідка про непрацездатність, службова записка тощо), він може представити виконані завдання за графіком, узгодженим з викладачем, але не </w:t>
      </w:r>
      <w:r w:rsidRPr="00BA6B2F">
        <w:rPr>
          <w:rFonts w:ascii="Calibri" w:hAnsi="Calibri" w:cs="Calibri"/>
          <w:sz w:val="24"/>
          <w:szCs w:val="24"/>
        </w:rPr>
        <w:lastRenderedPageBreak/>
        <w:t xml:space="preserve">пізніше передостаннього </w:t>
      </w:r>
      <w:r>
        <w:rPr>
          <w:rFonts w:ascii="Calibri" w:hAnsi="Calibri" w:cs="Calibri"/>
          <w:sz w:val="24"/>
          <w:szCs w:val="24"/>
        </w:rPr>
        <w:t xml:space="preserve">семінарського </w:t>
      </w:r>
      <w:r w:rsidRPr="00BA6B2F">
        <w:rPr>
          <w:rFonts w:ascii="Calibri" w:hAnsi="Calibri" w:cs="Calibri"/>
          <w:sz w:val="24"/>
          <w:szCs w:val="24"/>
        </w:rPr>
        <w:t>заняття. Перескладання домашніх навчальних завдань з метою підвищення оцінки не передбачено. Відпрацювання пропущених без поважної причини занять за рахунок виконання додаткових навчальних завдань не передбачено.</w:t>
      </w:r>
    </w:p>
    <w:p w14:paraId="765856CB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Поточний контроль</w:t>
      </w:r>
      <w:r w:rsidRPr="00BA6B2F">
        <w:rPr>
          <w:rFonts w:ascii="Calibri" w:hAnsi="Calibri" w:cs="Calibri"/>
          <w:sz w:val="24"/>
          <w:szCs w:val="24"/>
        </w:rPr>
        <w:t xml:space="preserve">. Викладач регулярно заносить результати поточного контролю в модуль «Поточний контроль» Електронного кампусу згідно з Положенням про поточний, календарний і семестровий контроль в КПІ ім. Ігоря Сікорського. Детальніше: </w:t>
      </w:r>
      <w:hyperlink r:id="rId18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https://document.kpi.ua/2020_7-137</w:t>
        </w:r>
      </w:hyperlink>
      <w:r w:rsidRPr="00BA6B2F">
        <w:rPr>
          <w:rFonts w:ascii="Calibri" w:hAnsi="Calibri" w:cs="Calibri"/>
          <w:sz w:val="24"/>
          <w:szCs w:val="24"/>
        </w:rPr>
        <w:t>. Ознайомитися з результатами поточного контролю студент може в особистому кабінеті в Електронному кампусі.</w:t>
      </w:r>
    </w:p>
    <w:p w14:paraId="3606B1E4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Правила призначення заохочувальних балів.</w:t>
      </w:r>
      <w:r w:rsidRPr="00BA6B2F">
        <w:rPr>
          <w:rFonts w:ascii="Calibri" w:hAnsi="Calibri" w:cs="Calibri"/>
          <w:sz w:val="24"/>
          <w:szCs w:val="24"/>
        </w:rPr>
        <w:t xml:space="preserve"> Відповідно до Положення про систему оцінювання результатів навчання в КПІ ім. Ігоря Сікорського (</w:t>
      </w:r>
      <w:hyperlink r:id="rId19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https://osvita.kpi.ua/node/37</w:t>
        </w:r>
      </w:hyperlink>
      <w:r w:rsidRPr="00BA6B2F">
        <w:rPr>
          <w:rFonts w:ascii="Calibri" w:hAnsi="Calibri" w:cs="Calibri"/>
          <w:sz w:val="24"/>
          <w:szCs w:val="24"/>
        </w:rPr>
        <w:t xml:space="preserve">), заохочувальні бали не входять до основної 100-бальної шкали РСО і не можуть перевищувати 10% рейтингової шкали, тобто максимальна кількість додаткових балів – 10. Для підвищення мотивації здобувачів вищої освіти займатися науково-дослідницькою роботою, їм призначають заохочувальні бали за участь у науково-практичних конференціях, семінарах, круглих столах і воркшопах за тематикою освітнього компонента (за умови публікації тез доповіді або наявності сертифікату про участь у відповідному заході). Підставою для нарахування заохочувальних балів може бути участь у перекладацьких проєктах КПІ ім. Ігоря Сікорського. Штрафні бали з освітнього компоненту не передбачені. </w:t>
      </w:r>
    </w:p>
    <w:p w14:paraId="39E35351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Академічна доброчесність.</w:t>
      </w:r>
      <w:r w:rsidRPr="00BA6B2F">
        <w:rPr>
          <w:rFonts w:ascii="Calibri" w:hAnsi="Calibri" w:cs="Calibri"/>
          <w:sz w:val="24"/>
          <w:szCs w:val="24"/>
        </w:rPr>
        <w:t xml:space="preserve"> 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 (</w:t>
      </w:r>
      <w:hyperlink r:id="rId20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https://kpi.ua/code</w:t>
        </w:r>
      </w:hyperlink>
      <w:r w:rsidRPr="00BA6B2F">
        <w:rPr>
          <w:rFonts w:ascii="Calibri" w:hAnsi="Calibri" w:cs="Calibri"/>
          <w:sz w:val="24"/>
          <w:szCs w:val="24"/>
        </w:rPr>
        <w:t>) та Положенні про систему запобігання академічному плагіату (</w:t>
      </w:r>
      <w:hyperlink r:id="rId21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https://osvita.kpi.ua/node/47</w:t>
        </w:r>
      </w:hyperlink>
      <w:r w:rsidRPr="00BA6B2F">
        <w:rPr>
          <w:rFonts w:ascii="Calibri" w:hAnsi="Calibri" w:cs="Calibri"/>
          <w:sz w:val="24"/>
          <w:szCs w:val="24"/>
        </w:rPr>
        <w:t>).</w:t>
      </w:r>
    </w:p>
    <w:p w14:paraId="61001BF2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Норми етичної поведінки.</w:t>
      </w:r>
      <w:r w:rsidRPr="00BA6B2F">
        <w:rPr>
          <w:rFonts w:ascii="Calibri" w:hAnsi="Calibri" w:cs="Calibri"/>
          <w:sz w:val="24"/>
          <w:szCs w:val="24"/>
        </w:rPr>
        <w:t xml:space="preserve"> 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22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https://kpi.ua/code</w:t>
        </w:r>
      </w:hyperlink>
      <w:r w:rsidRPr="00BA6B2F">
        <w:rPr>
          <w:rFonts w:ascii="Calibri" w:hAnsi="Calibri" w:cs="Calibri"/>
          <w:sz w:val="24"/>
          <w:szCs w:val="24"/>
        </w:rPr>
        <w:t>.</w:t>
      </w:r>
    </w:p>
    <w:p w14:paraId="5C3D04BB" w14:textId="777777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b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>Процедура оскарження результатів контрольних заходів.</w:t>
      </w:r>
      <w:r w:rsidRPr="00BA6B2F">
        <w:rPr>
          <w:rFonts w:ascii="Calibri" w:hAnsi="Calibri" w:cs="Calibri"/>
          <w:b/>
          <w:sz w:val="24"/>
          <w:szCs w:val="24"/>
        </w:rPr>
        <w:t xml:space="preserve"> </w:t>
      </w:r>
      <w:r w:rsidRPr="00BA6B2F">
        <w:rPr>
          <w:rFonts w:ascii="Calibri" w:hAnsi="Calibri" w:cs="Calibri"/>
          <w:sz w:val="24"/>
          <w:szCs w:val="24"/>
        </w:rPr>
        <w:t>Студенти мають право аргументовано оскаржити результати будь-яких контрольних заходів, пояснивши з яким критерієм не погоджуються. Процедуру деталізовано в Положенні про апеляції в КПІ ім. Ігоря Сікорського.</w:t>
      </w:r>
    </w:p>
    <w:p w14:paraId="2BEB5067" w14:textId="777777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 xml:space="preserve">Інклюзивне навчання. </w:t>
      </w:r>
      <w:r w:rsidRPr="00BA6B2F">
        <w:rPr>
          <w:rFonts w:ascii="Calibri" w:hAnsi="Calibri" w:cs="Calibri"/>
          <w:sz w:val="24"/>
          <w:szCs w:val="24"/>
        </w:rPr>
        <w:t xml:space="preserve">Освітній компонент може викладатися для більшості студентів з особливими освітніми потребами, окрім студентів з серйозними вадами зору, які не дозволяють виконувати завдання за допомогою персональних комп’ютерів, ноутбуків та/або інших технічних засобів. Детальніше про забезпечення інклюзивності освіти в КПІ ім. Ігоря Сікорського за посиланням </w:t>
      </w:r>
      <w:hyperlink r:id="rId23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https://osvita.kpi.ua/node/172</w:t>
        </w:r>
      </w:hyperlink>
      <w:r w:rsidRPr="00BA6B2F">
        <w:rPr>
          <w:rFonts w:ascii="Calibri" w:hAnsi="Calibri" w:cs="Calibri"/>
          <w:sz w:val="24"/>
          <w:szCs w:val="24"/>
        </w:rPr>
        <w:t>.</w:t>
      </w:r>
    </w:p>
    <w:p w14:paraId="523B8308" w14:textId="77777777" w:rsidR="008C2B18" w:rsidRPr="008C2B18" w:rsidRDefault="008C2B18" w:rsidP="008C2B18">
      <w:pPr>
        <w:spacing w:after="120"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1DF2FE9" w14:textId="36D9E265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2F1EA510" w14:textId="77777777" w:rsidR="00043338" w:rsidRDefault="00043338" w:rsidP="00043338">
      <w:pPr>
        <w:rPr>
          <w:b/>
          <w:sz w:val="6"/>
        </w:rPr>
      </w:pPr>
    </w:p>
    <w:p w14:paraId="4DC9A389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>Процедура оцінювання результатів навчання за цим освітнім компонентом, форми контролю і рейтингова система оцінювання регламентовані Положенням про систему оцінювання результатів навчання в КПІ ім. Ігоря Сікорського (</w:t>
      </w:r>
      <w:hyperlink r:id="rId24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https://osvita.kpi.ua/node/37</w:t>
        </w:r>
      </w:hyperlink>
      <w:r w:rsidRPr="00BA6B2F">
        <w:rPr>
          <w:rFonts w:ascii="Calibri" w:hAnsi="Calibri" w:cs="Calibri"/>
          <w:sz w:val="24"/>
          <w:szCs w:val="24"/>
        </w:rPr>
        <w:t>) та Положенням про поточний, календарний та семестровий контроль результатів навчання в КПІ ім. Ігоря Сікорського (</w:t>
      </w:r>
      <w:hyperlink r:id="rId25">
        <w:r w:rsidRPr="00BA6B2F">
          <w:rPr>
            <w:rFonts w:ascii="Calibri" w:hAnsi="Calibri" w:cs="Calibri"/>
            <w:color w:val="0000FF"/>
            <w:sz w:val="24"/>
            <w:szCs w:val="24"/>
            <w:u w:val="single"/>
          </w:rPr>
          <w:t>https://osvita.kpi.ua/node/32</w:t>
        </w:r>
      </w:hyperlink>
      <w:r w:rsidRPr="00BA6B2F">
        <w:rPr>
          <w:rFonts w:ascii="Calibri" w:hAnsi="Calibri" w:cs="Calibri"/>
          <w:sz w:val="24"/>
          <w:szCs w:val="24"/>
        </w:rPr>
        <w:t>).</w:t>
      </w:r>
    </w:p>
    <w:p w14:paraId="4B939337" w14:textId="77777777" w:rsidR="004C5AEE" w:rsidRPr="00BA6B2F" w:rsidRDefault="004C5AEE" w:rsidP="004C5AEE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t>Результати навчання з дисципліни оцінюються за РСО першого типу, тобто підсумкова оцінка здобувача формується на основі виконання всіх завдань, передбачених контрольними заходами. Оцінювання результатів навчання здійснюється за 100-бальною шкалою.</w:t>
      </w:r>
    </w:p>
    <w:p w14:paraId="778373A7" w14:textId="0C659377" w:rsidR="004C5AEE" w:rsidRPr="00BA6B2F" w:rsidRDefault="004C5AEE" w:rsidP="004C5AEE">
      <w:pPr>
        <w:spacing w:line="24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i/>
          <w:sz w:val="24"/>
          <w:szCs w:val="24"/>
        </w:rPr>
        <w:t xml:space="preserve">Оцінювання та поточний контроль. </w:t>
      </w:r>
      <w:r w:rsidRPr="00BA6B2F">
        <w:rPr>
          <w:rFonts w:ascii="Calibri" w:hAnsi="Calibri" w:cs="Calibri"/>
          <w:sz w:val="24"/>
          <w:szCs w:val="24"/>
        </w:rPr>
        <w:t xml:space="preserve">Система оцінювання орієнтована на отримання балів за роботу на </w:t>
      </w:r>
      <w:r>
        <w:rPr>
          <w:rFonts w:ascii="Calibri" w:hAnsi="Calibri" w:cs="Calibri"/>
          <w:iCs/>
          <w:sz w:val="24"/>
          <w:szCs w:val="24"/>
        </w:rPr>
        <w:t>практичних</w:t>
      </w:r>
      <w:r w:rsidRPr="00BA6B2F">
        <w:rPr>
          <w:rFonts w:ascii="Calibri" w:hAnsi="Calibri" w:cs="Calibri"/>
          <w:iCs/>
          <w:color w:val="000000"/>
          <w:sz w:val="24"/>
          <w:szCs w:val="24"/>
        </w:rPr>
        <w:t xml:space="preserve"> заняттях, а також за написання модульної контрольної роботи </w:t>
      </w:r>
      <w:r w:rsidRPr="00BA6B2F">
        <w:rPr>
          <w:rFonts w:ascii="Calibri" w:hAnsi="Calibri" w:cs="Calibri"/>
          <w:sz w:val="24"/>
          <w:szCs w:val="24"/>
        </w:rPr>
        <w:t xml:space="preserve">(МКР) в кінці семестру. </w:t>
      </w:r>
      <w:r w:rsidRPr="00BA6B2F">
        <w:rPr>
          <w:rFonts w:ascii="Calibri" w:hAnsi="Calibri" w:cs="Calibri"/>
          <w:i/>
          <w:sz w:val="24"/>
          <w:szCs w:val="24"/>
        </w:rPr>
        <w:t xml:space="preserve">Рейтинг </w:t>
      </w:r>
      <w:r w:rsidRPr="00BA6B2F">
        <w:rPr>
          <w:rFonts w:ascii="Calibri" w:hAnsi="Calibri" w:cs="Calibri"/>
          <w:sz w:val="24"/>
          <w:szCs w:val="24"/>
        </w:rPr>
        <w:t>здобувачів з освітнього компоненту складається з балів, отриманих за:</w:t>
      </w:r>
    </w:p>
    <w:p w14:paraId="45AF1860" w14:textId="5E809BF1" w:rsidR="00043338" w:rsidRDefault="00043338" w:rsidP="00043338">
      <w:pPr>
        <w:rPr>
          <w:b/>
          <w:sz w:val="6"/>
        </w:rPr>
      </w:pPr>
    </w:p>
    <w:p w14:paraId="2DC09530" w14:textId="61EAE63E" w:rsidR="004C5AEE" w:rsidRPr="00F01C4E" w:rsidRDefault="004C5AEE" w:rsidP="004C5AE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43338">
        <w:rPr>
          <w:rFonts w:asciiTheme="minorHAnsi" w:hAnsiTheme="minorHAnsi" w:cstheme="minorHAnsi"/>
          <w:sz w:val="24"/>
          <w:szCs w:val="24"/>
        </w:rPr>
        <w:t xml:space="preserve">1) відповіді на 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043338">
        <w:rPr>
          <w:rFonts w:asciiTheme="minorHAnsi" w:hAnsiTheme="minorHAnsi" w:cstheme="minorHAnsi"/>
          <w:sz w:val="24"/>
          <w:szCs w:val="24"/>
        </w:rPr>
        <w:t xml:space="preserve"> практичних заняттях</w:t>
      </w:r>
      <w:r>
        <w:rPr>
          <w:rFonts w:asciiTheme="minorHAnsi" w:hAnsiTheme="minorHAnsi" w:cstheme="minorHAnsi"/>
          <w:sz w:val="24"/>
          <w:szCs w:val="24"/>
        </w:rPr>
        <w:t xml:space="preserve"> (перше заняття не оцінюється; 26 заняття – МКР; 27 заняття – залік) – </w:t>
      </w:r>
      <w:r w:rsidR="00F01C4E">
        <w:rPr>
          <w:rFonts w:asciiTheme="minorHAnsi" w:hAnsiTheme="minorHAnsi" w:cstheme="minorHAnsi"/>
          <w:sz w:val="24"/>
          <w:szCs w:val="24"/>
        </w:rPr>
        <w:t xml:space="preserve">48 </w:t>
      </w:r>
      <w:r w:rsidRPr="00F01C4E">
        <w:rPr>
          <w:rFonts w:asciiTheme="minorHAnsi" w:hAnsiTheme="minorHAnsi" w:cstheme="minorHAnsi"/>
          <w:sz w:val="24"/>
          <w:szCs w:val="24"/>
        </w:rPr>
        <w:t>балів;</w:t>
      </w:r>
    </w:p>
    <w:p w14:paraId="502812A6" w14:textId="61266115" w:rsidR="004C5AEE" w:rsidRDefault="004C5AEE" w:rsidP="004C5AE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F01C4E">
        <w:rPr>
          <w:rFonts w:asciiTheme="minorHAnsi" w:hAnsiTheme="minorHAnsi" w:cstheme="minorHAnsi"/>
          <w:sz w:val="24"/>
          <w:szCs w:val="24"/>
          <w:lang w:val="ru-RU"/>
        </w:rPr>
        <w:t>2</w:t>
      </w:r>
      <w:r w:rsidRPr="00F01C4E">
        <w:rPr>
          <w:rFonts w:asciiTheme="minorHAnsi" w:hAnsiTheme="minorHAnsi" w:cstheme="minorHAnsi"/>
          <w:sz w:val="24"/>
          <w:szCs w:val="24"/>
        </w:rPr>
        <w:t xml:space="preserve">) написання однієї модульної контрольної роботи – </w:t>
      </w:r>
      <w:r w:rsidR="00F01C4E" w:rsidRPr="00F01C4E">
        <w:rPr>
          <w:rFonts w:asciiTheme="minorHAnsi" w:hAnsiTheme="minorHAnsi" w:cstheme="minorHAnsi"/>
          <w:sz w:val="24"/>
          <w:szCs w:val="24"/>
        </w:rPr>
        <w:t xml:space="preserve">52 </w:t>
      </w:r>
      <w:r w:rsidRPr="00F01C4E">
        <w:rPr>
          <w:rFonts w:asciiTheme="minorHAnsi" w:hAnsiTheme="minorHAnsi" w:cstheme="minorHAnsi"/>
          <w:sz w:val="24"/>
          <w:szCs w:val="24"/>
        </w:rPr>
        <w:t>бал</w:t>
      </w:r>
      <w:r w:rsidR="00F01C4E" w:rsidRPr="00F01C4E">
        <w:rPr>
          <w:rFonts w:asciiTheme="minorHAnsi" w:hAnsiTheme="minorHAnsi" w:cstheme="minorHAnsi"/>
          <w:sz w:val="24"/>
          <w:szCs w:val="24"/>
        </w:rPr>
        <w:t>и</w:t>
      </w:r>
      <w:r w:rsidRPr="00F01C4E">
        <w:rPr>
          <w:rFonts w:asciiTheme="minorHAnsi" w:hAnsiTheme="minorHAnsi" w:cstheme="minorHAnsi"/>
          <w:sz w:val="24"/>
          <w:szCs w:val="24"/>
        </w:rPr>
        <w:t>.</w:t>
      </w:r>
    </w:p>
    <w:p w14:paraId="06EB498A" w14:textId="0B70F692" w:rsidR="004C5AEE" w:rsidRDefault="004C5AEE" w:rsidP="00043338">
      <w:pPr>
        <w:rPr>
          <w:b/>
          <w:sz w:val="6"/>
        </w:rPr>
      </w:pPr>
    </w:p>
    <w:p w14:paraId="07B004CD" w14:textId="06B4E413" w:rsidR="004C5AEE" w:rsidRDefault="004C5AEE" w:rsidP="00043338">
      <w:pPr>
        <w:rPr>
          <w:b/>
          <w:sz w:val="6"/>
        </w:rPr>
      </w:pPr>
    </w:p>
    <w:p w14:paraId="649E57D6" w14:textId="299C89A8" w:rsidR="004C5AEE" w:rsidRDefault="004C5AEE" w:rsidP="00043338">
      <w:pPr>
        <w:rPr>
          <w:b/>
          <w:sz w:val="6"/>
        </w:rPr>
      </w:pPr>
    </w:p>
    <w:p w14:paraId="7559AE7F" w14:textId="0C882E62" w:rsidR="004C5AEE" w:rsidRDefault="004C5AEE" w:rsidP="00043338">
      <w:pPr>
        <w:rPr>
          <w:b/>
          <w:sz w:val="6"/>
        </w:rPr>
      </w:pPr>
    </w:p>
    <w:p w14:paraId="5F681CF9" w14:textId="382C5F37" w:rsidR="004C5AEE" w:rsidRDefault="004C5AEE" w:rsidP="00043338">
      <w:pPr>
        <w:rPr>
          <w:b/>
          <w:sz w:val="6"/>
        </w:rPr>
      </w:pPr>
    </w:p>
    <w:p w14:paraId="194D83E5" w14:textId="77777777" w:rsidR="004C5AEE" w:rsidRPr="00FA7B82" w:rsidRDefault="004C5AEE" w:rsidP="00043338">
      <w:pPr>
        <w:rPr>
          <w:b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043338" w:rsidRPr="00F01C4E" w14:paraId="33FBD905" w14:textId="77777777" w:rsidTr="00722EB1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6F23D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8066B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B252A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DA47C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BF5EC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F64682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</w:tr>
      <w:tr w:rsidR="00043338" w:rsidRPr="00F01C4E" w14:paraId="793D3723" w14:textId="77777777" w:rsidTr="00722EB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EF4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430" w14:textId="77777777" w:rsidR="00043338" w:rsidRPr="00F01C4E" w:rsidRDefault="00043338" w:rsidP="00722E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Робота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1E57" w14:textId="69162BE3" w:rsidR="00043338" w:rsidRPr="00F01C4E" w:rsidRDefault="00F01C4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="00043338"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E5B1" w14:textId="767EDCC6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B55" w14:textId="341F6BA4" w:rsidR="00043338" w:rsidRPr="00F01C4E" w:rsidRDefault="008B2C9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C5AEE" w:rsidRPr="00F01C4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BD23D" w14:textId="734BF011" w:rsidR="00043338" w:rsidRPr="00F01C4E" w:rsidRDefault="00F01C4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043338" w:rsidRPr="00F01C4E" w14:paraId="42409D3E" w14:textId="77777777" w:rsidTr="00722EB1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B3EF" w14:textId="79B5B4BB" w:rsidR="00043338" w:rsidRPr="00F01C4E" w:rsidRDefault="004C5AEE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43338" w:rsidRPr="00F01C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C87" w14:textId="35214CBA" w:rsidR="00043338" w:rsidRPr="00F01C4E" w:rsidRDefault="005238D1" w:rsidP="00722E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Написання 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A5CE88" w14:textId="63BD9967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F01C4E"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43338" w:rsidRPr="00F01C4E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6AE" w14:textId="1A07E480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F01C4E"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21CB" w14:textId="2E257DD4" w:rsidR="00043338" w:rsidRPr="00F01C4E" w:rsidRDefault="005238D1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10F47C2" w14:textId="1514170F" w:rsidR="00043338" w:rsidRPr="00F01C4E" w:rsidRDefault="00D22049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="00F01C4E" w:rsidRPr="00F01C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043338" w:rsidRPr="00043338" w14:paraId="4FBA9E20" w14:textId="77777777" w:rsidTr="00722EB1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79C19" w14:textId="77777777" w:rsidR="00043338" w:rsidRPr="00F01C4E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26CD" w14:textId="77777777" w:rsidR="00043338" w:rsidRPr="00F01C4E" w:rsidRDefault="00043338" w:rsidP="00722E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2995766" w14:textId="77777777" w:rsidR="00043338" w:rsidRPr="00043338" w:rsidRDefault="00043338" w:rsidP="00722EB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1C4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</w:tbl>
    <w:p w14:paraId="455102B3" w14:textId="77777777" w:rsidR="00043338" w:rsidRPr="00043338" w:rsidRDefault="00043338" w:rsidP="000433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416617" w14:textId="23CB7B6C" w:rsidR="004C5AEE" w:rsidRDefault="004C5AEE" w:rsidP="004C5AE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Максимальна кількість балів, яку може отримати студент по завершенню вивчення освітнього компонента </w:t>
      </w:r>
      <w:r w:rsidRPr="0086433C">
        <w:rPr>
          <w:rFonts w:asciiTheme="minorHAnsi" w:hAnsiTheme="minorHAnsi"/>
          <w:iCs/>
          <w:color w:val="000000" w:themeColor="text1"/>
          <w:sz w:val="24"/>
          <w:szCs w:val="24"/>
        </w:rPr>
        <w:t>«Переклад у сфері міжнародного бізнесу»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 xml:space="preserve">становить 100 балів. </w:t>
      </w:r>
    </w:p>
    <w:p w14:paraId="215083B7" w14:textId="77777777" w:rsidR="004C5AEE" w:rsidRDefault="004C5AEE" w:rsidP="004C5AEE">
      <w:pPr>
        <w:spacing w:line="240" w:lineRule="auto"/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5AEE" w14:paraId="2EE088B1" w14:textId="77777777" w:rsidTr="006605C8">
        <w:tc>
          <w:tcPr>
            <w:tcW w:w="10420" w:type="dxa"/>
          </w:tcPr>
          <w:p w14:paraId="28D9D0A9" w14:textId="77777777" w:rsidR="004C5AEE" w:rsidRDefault="004C5AEE" w:rsidP="006605C8">
            <w:pPr>
              <w:jc w:val="both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Розрахунки орієнтовних значень вагових балів з кожного контрольного заходу</w:t>
            </w:r>
          </w:p>
          <w:p w14:paraId="47269A51" w14:textId="65FE54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Визначаємо значення tk – навчальний час, запланований у робочій програмі для кожного контрольного заходу.</w:t>
            </w:r>
          </w:p>
          <w:p w14:paraId="68FB5649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1CFE6E2" w14:textId="10C50B70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Відповіді на практичних заняттях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. 1 практичне заняття = 3 год. (2 год. ауд. + 1 год. СРС). </w:t>
            </w:r>
          </w:p>
          <w:p w14:paraId="3FD92AE4" w14:textId="12A23CC2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tпр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= 3 </w:t>
            </w:r>
          </w:p>
          <w:p w14:paraId="094F4EEA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9114288" w14:textId="5999A351" w:rsidR="004C5AEE" w:rsidRPr="00BA6B2F" w:rsidRDefault="004C5AEE" w:rsidP="004C5A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4"/>
                <w:szCs w:val="24"/>
                <w:u w:color="000000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2) </w:t>
            </w:r>
            <w:r w:rsidRPr="00BA6B2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color="000000"/>
              </w:rPr>
              <w:t>Написання МКР.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</w:t>
            </w:r>
          </w:p>
          <w:p w14:paraId="76321E17" w14:textId="5EC27E7A" w:rsidR="004C5AEE" w:rsidRPr="00BA6B2F" w:rsidRDefault="004C5AEE" w:rsidP="004C5A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4"/>
                <w:szCs w:val="24"/>
                <w:u w:color="000000"/>
              </w:rPr>
            </w:pP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МКР забезпечує перевірку всього навчального матеріалу. Тому враховуємо увесь час на засвоєння кредитного модуля за винятком 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>6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годин на 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>залік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>120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>6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= 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>114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годин</w:t>
            </w:r>
          </w:p>
          <w:p w14:paraId="7BB94B84" w14:textId="52890292" w:rsidR="004C5AEE" w:rsidRPr="00BA6B2F" w:rsidRDefault="004C5AEE" w:rsidP="004C5A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4"/>
                <w:szCs w:val="24"/>
                <w:u w:color="000000"/>
              </w:rPr>
            </w:pPr>
            <w:r w:rsidRPr="00BA6B2F"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  <w:t>tмкр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=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114</w:t>
            </w:r>
            <w:r w:rsidRPr="00BA6B2F">
              <w:rPr>
                <w:rFonts w:ascii="Calibri" w:hAnsi="Calibri" w:cs="Calibri"/>
                <w:sz w:val="24"/>
                <w:szCs w:val="24"/>
                <w:u w:color="000000"/>
              </w:rPr>
              <w:t xml:space="preserve"> год. </w:t>
            </w:r>
          </w:p>
          <w:p w14:paraId="42D0B506" w14:textId="0E930E34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5BBD6FEF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D7C0BFA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Визначаємо орієнтовні значення вагових балів із розрахунку 100-бальної шкали РСО за формулою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:</w:t>
            </w:r>
          </w:p>
          <w:p w14:paraId="6AE43BBA" w14:textId="7C2CA9B4" w:rsidR="004C5AEE" w:rsidRPr="006B53C0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>tк= 3х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24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+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114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72 + 114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186</w:t>
            </w:r>
          </w:p>
          <w:p w14:paraId="50D43A77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78D3D6A5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Визначаємо орієнтовні значення відповідних вагових балів:</w:t>
            </w:r>
          </w:p>
          <w:p w14:paraId="50DC0B2A" w14:textId="6CACC411" w:rsidR="004C5AEE" w:rsidRPr="006B53C0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r</w:t>
            </w:r>
            <w:r w:rsidR="007F1065">
              <w:rPr>
                <w:rFonts w:asciiTheme="minorHAnsi" w:hAnsiTheme="minorHAnsi"/>
                <w:i/>
                <w:iCs/>
                <w:sz w:val="24"/>
                <w:szCs w:val="24"/>
              </w:rPr>
              <w:t>пр</w:t>
            </w: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72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>х100/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186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>=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38,7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; отже 1 </w:t>
            </w: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r</w:t>
            </w:r>
            <w:r w:rsidR="007F1065">
              <w:rPr>
                <w:rFonts w:asciiTheme="minorHAnsi" w:hAnsiTheme="minorHAnsi"/>
                <w:i/>
                <w:iCs/>
                <w:sz w:val="24"/>
                <w:szCs w:val="24"/>
              </w:rPr>
              <w:t>пр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1,6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</w:t>
            </w:r>
            <w:r w:rsidRPr="006B53C0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7F106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</w:t>
            </w:r>
          </w:p>
          <w:p w14:paraId="24A52A65" w14:textId="0058EF9D" w:rsidR="004C5AEE" w:rsidRPr="006B53C0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r</w:t>
            </w:r>
            <w:r w:rsidR="007F1065">
              <w:rPr>
                <w:rFonts w:asciiTheme="minorHAnsi" w:hAnsiTheme="minorHAnsi"/>
                <w:i/>
                <w:iCs/>
                <w:sz w:val="24"/>
                <w:szCs w:val="24"/>
              </w:rPr>
              <w:t>м</w:t>
            </w: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кр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1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14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>х100/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186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61,29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</w:t>
            </w:r>
            <w:r w:rsidRPr="006B53C0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7F106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61</w:t>
            </w:r>
          </w:p>
          <w:p w14:paraId="6F5819E3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1E61852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Перевіряємо загальну суму:</w:t>
            </w:r>
          </w:p>
          <w:p w14:paraId="133FC933" w14:textId="4FC85DEF" w:rsidR="004C5AEE" w:rsidRPr="006B53C0" w:rsidRDefault="007F1065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  <w:r w:rsidR="004C5AEE" w:rsidRPr="006B53C0">
              <w:rPr>
                <w:rFonts w:asciiTheme="minorHAnsi" w:hAnsiTheme="minorHAnsi"/>
                <w:iCs/>
                <w:sz w:val="24"/>
                <w:szCs w:val="24"/>
              </w:rPr>
              <w:t>х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24</w:t>
            </w:r>
            <w:r w:rsidR="004C5AEE"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+ 61х1</w:t>
            </w:r>
            <w:r w:rsidR="004C5AEE"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48</w:t>
            </w:r>
            <w:r w:rsidR="004C5AEE"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+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61</w:t>
            </w:r>
            <w:r w:rsidR="004C5AEE"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10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9</w:t>
            </w:r>
          </w:p>
          <w:p w14:paraId="111660FA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22931A2F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Робимо корекцію та перевіряємо суму вагових балів:</w:t>
            </w:r>
          </w:p>
          <w:p w14:paraId="2AEE3A13" w14:textId="6C57620F" w:rsidR="004C5AEE" w:rsidRPr="006B53C0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r</w:t>
            </w:r>
            <w:r w:rsidR="007F1065">
              <w:rPr>
                <w:rFonts w:asciiTheme="minorHAnsi" w:hAnsiTheme="minorHAnsi"/>
                <w:i/>
                <w:iCs/>
                <w:sz w:val="24"/>
                <w:szCs w:val="24"/>
              </w:rPr>
              <w:t>пр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48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, ваговий бал за кожне індивідуальне заняття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48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>/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24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; </w:t>
            </w:r>
            <w:r w:rsidR="007F106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</w:t>
            </w:r>
            <w:r w:rsidRPr="006540DF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Х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24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iCs/>
                <w:sz w:val="24"/>
                <w:szCs w:val="24"/>
              </w:rPr>
              <w:t>48</w:t>
            </w:r>
          </w:p>
          <w:p w14:paraId="1036B35A" w14:textId="01A9D2B5" w:rsidR="004C5AEE" w:rsidRPr="006B53C0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r</w:t>
            </w:r>
            <w:r w:rsidR="007F1065">
              <w:rPr>
                <w:rFonts w:asciiTheme="minorHAnsi" w:hAnsiTheme="minorHAnsi"/>
                <w:i/>
                <w:iCs/>
                <w:sz w:val="24"/>
                <w:szCs w:val="24"/>
              </w:rPr>
              <w:t>м</w:t>
            </w:r>
            <w:r w:rsidRPr="006B53C0">
              <w:rPr>
                <w:rFonts w:asciiTheme="minorHAnsi" w:hAnsiTheme="minorHAnsi"/>
                <w:i/>
                <w:iCs/>
                <w:sz w:val="24"/>
                <w:szCs w:val="24"/>
              </w:rPr>
              <w:t>кр</w:t>
            </w:r>
            <w:r w:rsidRPr="006B53C0">
              <w:rPr>
                <w:rFonts w:asciiTheme="minorHAnsi" w:hAnsiTheme="minorHAnsi"/>
                <w:iCs/>
                <w:sz w:val="24"/>
                <w:szCs w:val="24"/>
              </w:rPr>
              <w:t xml:space="preserve"> = </w:t>
            </w:r>
            <w:r w:rsidR="007F1065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52</w:t>
            </w:r>
          </w:p>
          <w:p w14:paraId="1D8B40BA" w14:textId="77777777" w:rsidR="004C5AEE" w:rsidRPr="006B53C0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023EE42C" w14:textId="66DAF7AA" w:rsidR="004C5AEE" w:rsidRPr="006B53C0" w:rsidRDefault="007F1065" w:rsidP="006605C8">
            <w:pPr>
              <w:jc w:val="both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48 + 52</w:t>
            </w:r>
            <w:r w:rsidR="004C5AEE" w:rsidRPr="006B53C0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= 100 </w:t>
            </w:r>
          </w:p>
          <w:p w14:paraId="41C4177B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AC5A151" w14:textId="77777777" w:rsidR="004C5AEE" w:rsidRDefault="004C5AEE" w:rsidP="006605C8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Визначаємо шкалу балів за відповідні рівні оцінювання з кожного виду контролю. </w:t>
            </w:r>
          </w:p>
          <w:p w14:paraId="2ACA6822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З урахуванням межових значень 0,9 – 0,75 – 0,6 – 0 маємо такий розподіл:</w:t>
            </w:r>
          </w:p>
          <w:p w14:paraId="728EDAB2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6D68DF8A" w14:textId="5E3618D0" w:rsidR="004C5AEE" w:rsidRDefault="007F1065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1</w:t>
            </w:r>
            <w:r w:rsidR="004C5AEE">
              <w:rPr>
                <w:rFonts w:asciiTheme="minorHAnsi" w:hAnsiTheme="minorHAnsi"/>
                <w:iCs/>
                <w:sz w:val="24"/>
                <w:szCs w:val="24"/>
              </w:rPr>
              <w:t xml:space="preserve">) відповіді на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практичних</w:t>
            </w:r>
            <w:r w:rsidR="004C5AEE">
              <w:rPr>
                <w:rFonts w:asciiTheme="minorHAnsi" w:hAnsiTheme="minorHAnsi"/>
                <w:iCs/>
                <w:sz w:val="24"/>
                <w:szCs w:val="24"/>
              </w:rPr>
              <w:t xml:space="preserve"> заняттях</w:t>
            </w:r>
          </w:p>
          <w:p w14:paraId="74C19792" w14:textId="7202BF64" w:rsidR="007F1065" w:rsidRPr="007F1065" w:rsidRDefault="004C5AEE" w:rsidP="007F106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ab/>
            </w:r>
            <w:r w:rsidR="007F1065" w:rsidRPr="007F1065">
              <w:rPr>
                <w:rFonts w:asciiTheme="minorHAnsi" w:hAnsiTheme="minorHAnsi"/>
                <w:iCs/>
                <w:sz w:val="24"/>
                <w:szCs w:val="24"/>
              </w:rPr>
              <w:t>«відмінно» = 1,8 – 2 балів;</w:t>
            </w:r>
          </w:p>
          <w:p w14:paraId="41E0BA38" w14:textId="6E755257" w:rsidR="007F1065" w:rsidRPr="007F1065" w:rsidRDefault="007F1065" w:rsidP="007F106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ab/>
            </w:r>
            <w:r w:rsidRPr="007F1065">
              <w:rPr>
                <w:rFonts w:asciiTheme="minorHAnsi" w:hAnsiTheme="minorHAnsi"/>
                <w:iCs/>
                <w:sz w:val="24"/>
                <w:szCs w:val="24"/>
              </w:rPr>
              <w:t>«добре» = 1,5 – 1,7 бали;</w:t>
            </w:r>
          </w:p>
          <w:p w14:paraId="6554CBAF" w14:textId="25E4CCEB" w:rsidR="007F1065" w:rsidRPr="007F1065" w:rsidRDefault="007F1065" w:rsidP="007F106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lastRenderedPageBreak/>
              <w:tab/>
            </w:r>
            <w:r w:rsidRPr="007F1065">
              <w:rPr>
                <w:rFonts w:asciiTheme="minorHAnsi" w:hAnsiTheme="minorHAnsi"/>
                <w:iCs/>
                <w:sz w:val="24"/>
                <w:szCs w:val="24"/>
              </w:rPr>
              <w:t>«задовільно» = 1,2 – 1,4 бали;</w:t>
            </w:r>
          </w:p>
          <w:p w14:paraId="012C64C9" w14:textId="559609D8" w:rsidR="004C5AEE" w:rsidRDefault="007F1065" w:rsidP="007F1065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ab/>
            </w:r>
            <w:r w:rsidRPr="007F1065">
              <w:rPr>
                <w:rFonts w:asciiTheme="minorHAnsi" w:hAnsiTheme="minorHAnsi"/>
                <w:iCs/>
                <w:sz w:val="24"/>
                <w:szCs w:val="24"/>
              </w:rPr>
              <w:t>«незадовільно» = 0 балів.</w:t>
            </w:r>
          </w:p>
          <w:p w14:paraId="0555BB7E" w14:textId="77777777" w:rsidR="007F1065" w:rsidRDefault="007F1065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14:paraId="1F2314E4" w14:textId="2A775D2C" w:rsidR="004C5AEE" w:rsidRDefault="007F1065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2</w:t>
            </w:r>
            <w:r w:rsidR="004C5AEE">
              <w:rPr>
                <w:rFonts w:asciiTheme="minorHAnsi" w:hAnsiTheme="minorHAnsi"/>
                <w:iCs/>
                <w:sz w:val="24"/>
                <w:szCs w:val="24"/>
              </w:rPr>
              <w:t xml:space="preserve">) написання </w:t>
            </w:r>
            <w:r>
              <w:rPr>
                <w:rFonts w:asciiTheme="minorHAnsi" w:hAnsiTheme="minorHAnsi"/>
                <w:iCs/>
                <w:sz w:val="24"/>
                <w:szCs w:val="24"/>
              </w:rPr>
              <w:t>модульної</w:t>
            </w:r>
            <w:r w:rsidR="004C5AEE">
              <w:rPr>
                <w:rFonts w:asciiTheme="minorHAnsi" w:hAnsiTheme="minorHAnsi"/>
                <w:iCs/>
                <w:sz w:val="24"/>
                <w:szCs w:val="24"/>
              </w:rPr>
              <w:t xml:space="preserve"> контрольної роботи:</w:t>
            </w:r>
          </w:p>
          <w:p w14:paraId="1FE52634" w14:textId="0294ACE1" w:rsidR="004C5AEE" w:rsidRDefault="004C5AEE" w:rsidP="006605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«відмінно» = 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>47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 – 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>52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 балів;</w:t>
            </w:r>
          </w:p>
          <w:p w14:paraId="34F760C9" w14:textId="2EFE3B93" w:rsidR="004C5AEE" w:rsidRDefault="004C5AEE" w:rsidP="006605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08"/>
              <w:jc w:val="both"/>
              <w:rPr>
                <w:rFonts w:ascii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sz w:val="24"/>
                <w:szCs w:val="24"/>
                <w:u w:color="000000"/>
              </w:rPr>
              <w:tab/>
              <w:t xml:space="preserve">«добре» = 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>39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 – 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>46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 балів;</w:t>
            </w:r>
          </w:p>
          <w:p w14:paraId="1148D095" w14:textId="09A64F89" w:rsidR="004C5AEE" w:rsidRDefault="004C5AEE" w:rsidP="006605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alibri" w:hAnsi="Calibri" w:cs="Calibri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sz w:val="24"/>
                <w:szCs w:val="24"/>
                <w:u w:color="000000"/>
              </w:rPr>
              <w:tab/>
              <w:t xml:space="preserve"> «задовільно» = 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>31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 – </w:t>
            </w:r>
            <w:r w:rsidR="007F1065">
              <w:rPr>
                <w:rFonts w:ascii="Calibri" w:hAnsi="Calibri" w:cs="Calibri"/>
                <w:sz w:val="24"/>
                <w:szCs w:val="24"/>
                <w:u w:color="000000"/>
              </w:rPr>
              <w:t>38</w:t>
            </w:r>
            <w:r>
              <w:rPr>
                <w:rFonts w:ascii="Calibri" w:hAnsi="Calibri" w:cs="Calibri"/>
                <w:sz w:val="24"/>
                <w:szCs w:val="24"/>
                <w:u w:color="000000"/>
              </w:rPr>
              <w:t xml:space="preserve"> балів;</w:t>
            </w:r>
          </w:p>
          <w:p w14:paraId="31769FE3" w14:textId="77777777" w:rsidR="004C5AEE" w:rsidRDefault="004C5AEE" w:rsidP="006605C8">
            <w:pPr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color="000000"/>
              </w:rPr>
              <w:tab/>
              <w:t xml:space="preserve"> «незадовільно» = 0 балів.</w:t>
            </w:r>
          </w:p>
        </w:tc>
      </w:tr>
    </w:tbl>
    <w:p w14:paraId="76E8B97D" w14:textId="77777777" w:rsidR="004C5AEE" w:rsidRDefault="004C5AEE" w:rsidP="004C5AE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5370CF2E" w14:textId="77777777" w:rsidR="004C5AEE" w:rsidRDefault="004C5AEE" w:rsidP="004C5AEE">
      <w:pPr>
        <w:ind w:firstLine="360"/>
        <w:jc w:val="both"/>
        <w:rPr>
          <w:rFonts w:asciiTheme="minorHAnsi" w:hAnsiTheme="minorHAnsi"/>
          <w:iCs/>
          <w:sz w:val="24"/>
          <w:szCs w:val="24"/>
        </w:rPr>
      </w:pPr>
    </w:p>
    <w:p w14:paraId="404F5C30" w14:textId="77777777" w:rsidR="004C5AEE" w:rsidRPr="00043338" w:rsidRDefault="004C5AEE" w:rsidP="004C5AE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22583EA9" w14:textId="77777777" w:rsidR="00043338" w:rsidRPr="00043338" w:rsidRDefault="00043338" w:rsidP="00043338">
      <w:pPr>
        <w:pStyle w:val="af3"/>
        <w:spacing w:after="0"/>
        <w:rPr>
          <w:rFonts w:asciiTheme="minorHAnsi" w:hAnsiTheme="minorHAnsi" w:cstheme="minorHAnsi"/>
          <w:b/>
          <w:i/>
          <w:sz w:val="24"/>
          <w:szCs w:val="24"/>
        </w:rPr>
      </w:pPr>
      <w:r w:rsidRPr="00043338">
        <w:rPr>
          <w:rFonts w:asciiTheme="minorHAnsi" w:hAnsiTheme="minorHAnsi" w:cstheme="minorHAnsi"/>
          <w:b/>
          <w:i/>
          <w:sz w:val="24"/>
          <w:szCs w:val="24"/>
        </w:rPr>
        <w:t>Основні критерії оцінювання роботи студентів</w:t>
      </w:r>
    </w:p>
    <w:p w14:paraId="2E689B2F" w14:textId="77777777" w:rsidR="00043338" w:rsidRPr="00043338" w:rsidRDefault="00043338" w:rsidP="0004333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1. Робота на практичних заняттях </w:t>
      </w:r>
    </w:p>
    <w:p w14:paraId="7E161FFB" w14:textId="16D52E36" w:rsidR="00043338" w:rsidRPr="007F1065" w:rsidRDefault="007F1065" w:rsidP="007F106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b/>
          <w:bCs/>
          <w:sz w:val="24"/>
          <w:szCs w:val="24"/>
        </w:rPr>
        <w:t xml:space="preserve">Ваговий бал –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BA6B2F">
        <w:rPr>
          <w:rFonts w:ascii="Calibri" w:hAnsi="Calibri" w:cs="Calibri"/>
          <w:b/>
          <w:bCs/>
          <w:sz w:val="24"/>
          <w:szCs w:val="24"/>
        </w:rPr>
        <w:t>,</w:t>
      </w:r>
      <w:r w:rsidRPr="00BA6B2F">
        <w:rPr>
          <w:rFonts w:ascii="Calibri" w:hAnsi="Calibri" w:cs="Calibri"/>
          <w:sz w:val="24"/>
          <w:szCs w:val="24"/>
        </w:rPr>
        <w:t xml:space="preserve"> максимальна кількість балів </w:t>
      </w:r>
      <w:r>
        <w:rPr>
          <w:rFonts w:ascii="Calibri" w:hAnsi="Calibri" w:cs="Calibri"/>
          <w:sz w:val="24"/>
          <w:szCs w:val="24"/>
        </w:rPr>
        <w:t>за практичні заняття</w:t>
      </w:r>
      <w:r w:rsidRPr="00BA6B2F">
        <w:rPr>
          <w:rFonts w:ascii="Calibri" w:hAnsi="Calibri" w:cs="Calibri"/>
          <w:sz w:val="24"/>
          <w:szCs w:val="24"/>
        </w:rPr>
        <w:t xml:space="preserve"> становить </w:t>
      </w:r>
      <w:r>
        <w:rPr>
          <w:rFonts w:ascii="Calibri" w:hAnsi="Calibri" w:cs="Calibri"/>
          <w:sz w:val="24"/>
          <w:szCs w:val="24"/>
        </w:rPr>
        <w:t>2</w:t>
      </w:r>
      <w:r w:rsidRPr="00BA6B2F">
        <w:rPr>
          <w:rFonts w:ascii="Calibri" w:hAnsi="Calibri" w:cs="Calibri"/>
          <w:sz w:val="24"/>
          <w:szCs w:val="24"/>
        </w:rPr>
        <w:t>х2</w:t>
      </w:r>
      <w:r>
        <w:rPr>
          <w:rFonts w:ascii="Calibri" w:hAnsi="Calibri" w:cs="Calibri"/>
          <w:sz w:val="24"/>
          <w:szCs w:val="24"/>
        </w:rPr>
        <w:t>4</w:t>
      </w:r>
      <w:r w:rsidRPr="00BA6B2F">
        <w:rPr>
          <w:rFonts w:ascii="Calibri" w:hAnsi="Calibri" w:cs="Calibri"/>
          <w:sz w:val="24"/>
          <w:szCs w:val="24"/>
        </w:rPr>
        <w:t xml:space="preserve">= </w:t>
      </w:r>
      <w:r>
        <w:rPr>
          <w:rFonts w:ascii="Calibri" w:hAnsi="Calibri" w:cs="Calibri"/>
          <w:sz w:val="24"/>
          <w:szCs w:val="24"/>
        </w:rPr>
        <w:t>48</w:t>
      </w:r>
      <w:r w:rsidRPr="00BA6B2F">
        <w:rPr>
          <w:rFonts w:ascii="Calibri" w:hAnsi="Calibri" w:cs="Calibri"/>
          <w:sz w:val="24"/>
          <w:szCs w:val="24"/>
        </w:rPr>
        <w:t xml:space="preserve"> бал</w:t>
      </w:r>
      <w:r>
        <w:rPr>
          <w:rFonts w:ascii="Calibri" w:hAnsi="Calibri" w:cs="Calibri"/>
          <w:sz w:val="24"/>
          <w:szCs w:val="24"/>
        </w:rPr>
        <w:t>ів</w:t>
      </w:r>
      <w:r w:rsidRPr="00BA6B2F">
        <w:rPr>
          <w:rFonts w:ascii="Calibri" w:hAnsi="Calibri" w:cs="Calibri"/>
          <w:sz w:val="24"/>
          <w:szCs w:val="24"/>
        </w:rPr>
        <w:t>.</w:t>
      </w:r>
    </w:p>
    <w:p w14:paraId="5EDA1757" w14:textId="7DE623FE" w:rsidR="00043338" w:rsidRPr="00B97015" w:rsidRDefault="00043338" w:rsidP="00043338">
      <w:pPr>
        <w:spacing w:line="240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  <w:lang w:eastAsia="ru-RU"/>
        </w:rPr>
      </w:pPr>
      <w:r w:rsidRPr="00B97015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Критерії оцінювання</w:t>
      </w:r>
      <w:r w:rsidR="00B97015" w:rsidRPr="00B97015">
        <w:rPr>
          <w:rFonts w:asciiTheme="minorHAnsi" w:hAnsiTheme="minorHAnsi" w:cstheme="minorHAnsi"/>
          <w:b/>
          <w:bCs/>
          <w:sz w:val="24"/>
          <w:szCs w:val="24"/>
          <w:lang w:eastAsia="ru-RU"/>
        </w:rPr>
        <w:t>:</w:t>
      </w:r>
    </w:p>
    <w:p w14:paraId="6FBE44BC" w14:textId="2B222AC2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hAnsiTheme="minorHAnsi" w:cstheme="minorHAnsi"/>
          <w:b/>
          <w:sz w:val="24"/>
          <w:szCs w:val="24"/>
          <w:lang w:eastAsia="ru-RU"/>
        </w:rPr>
        <w:t>«відмінно»</w:t>
      </w:r>
      <w:r w:rsidR="007F1065" w:rsidRPr="00B97015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>(1,8 - 2 бали)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: активна робота </w:t>
      </w:r>
      <w:r w:rsidR="001F0536" w:rsidRPr="00B97015">
        <w:rPr>
          <w:rFonts w:asciiTheme="minorHAnsi" w:hAnsiTheme="minorHAnsi" w:cstheme="minorHAnsi"/>
          <w:sz w:val="24"/>
          <w:szCs w:val="24"/>
          <w:lang w:eastAsia="ru-RU"/>
        </w:rPr>
        <w:t>на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 занят</w:t>
      </w:r>
      <w:r w:rsidR="001F0536" w:rsidRPr="00B97015">
        <w:rPr>
          <w:rFonts w:asciiTheme="minorHAnsi" w:hAnsiTheme="minorHAnsi" w:cstheme="minorHAnsi"/>
          <w:sz w:val="24"/>
          <w:szCs w:val="24"/>
          <w:lang w:eastAsia="ru-RU"/>
        </w:rPr>
        <w:t>тях</w:t>
      </w:r>
      <w:r w:rsidRPr="00B97015">
        <w:rPr>
          <w:rFonts w:asciiTheme="minorHAnsi" w:hAnsiTheme="minorHAnsi" w:cstheme="minorHAnsi"/>
          <w:sz w:val="24"/>
          <w:szCs w:val="24"/>
          <w:lang w:eastAsia="ru-RU"/>
        </w:rPr>
        <w:t>, виконання всіх домашніх завдань на високому рівні, високий рівень виконання проектів, високий рівень сформованості навичок та умінь (високі оцінки за читання, говоріння, аудіювання та письмо);</w:t>
      </w:r>
    </w:p>
    <w:p w14:paraId="715FE238" w14:textId="5B47180C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«добре»</w:t>
      </w:r>
      <w:r w:rsidR="007F1065"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7F1065" w:rsidRPr="00B97015">
        <w:rPr>
          <w:rFonts w:asciiTheme="minorHAnsi" w:hAnsiTheme="minorHAnsi" w:cstheme="minorHAnsi"/>
          <w:sz w:val="24"/>
          <w:szCs w:val="24"/>
          <w:lang w:val="ru-RU" w:eastAsia="ru-RU"/>
        </w:rPr>
        <w:t>(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>1</w:t>
      </w:r>
      <w:r w:rsidR="007F1065" w:rsidRPr="00B97015">
        <w:rPr>
          <w:rFonts w:asciiTheme="minorHAnsi" w:hAnsiTheme="minorHAnsi" w:cstheme="minorHAnsi"/>
          <w:sz w:val="24"/>
          <w:szCs w:val="24"/>
          <w:lang w:val="ru-RU" w:eastAsia="ru-RU"/>
        </w:rPr>
        <w:t>,5 – 1,7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 xml:space="preserve"> бали)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: досить активна робота на заняттях,</w:t>
      </w:r>
      <w:r w:rsidR="001F0536"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виконання всіх домашніх завдань на належному рівні, належний рівень виконання проектів, достатній рівень сформованості навичок та умінь (добрі оцінки за читання, говоріння, аудіювання та письмо);</w:t>
      </w:r>
    </w:p>
    <w:p w14:paraId="06767D5A" w14:textId="59C235DF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«задовільно»</w:t>
      </w:r>
      <w:r w:rsidR="007F1065"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="007F1065" w:rsidRPr="00B97015">
        <w:rPr>
          <w:rFonts w:asciiTheme="minorHAnsi" w:hAnsiTheme="minorHAnsi" w:cstheme="minorHAnsi"/>
          <w:sz w:val="24"/>
          <w:szCs w:val="24"/>
          <w:lang w:eastAsia="ru-RU"/>
        </w:rPr>
        <w:t>(1,2 – 1,4 бали)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>: періодично досить активна робота на заняттях, виконання 50% домашніх завдань на достатньому, а інших 50%--задовільному рівні, задовільний рівень виконання проектів, задовільний рівень сформованості навичок та умінь (задовільні оцінки з читання, говоріння, аудіювання та письма);</w:t>
      </w:r>
    </w:p>
    <w:p w14:paraId="0AB394AE" w14:textId="4FB86D7D" w:rsidR="00043338" w:rsidRPr="00B97015" w:rsidRDefault="00043338" w:rsidP="00B97015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</w:pPr>
      <w:r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«незадовільно»</w:t>
      </w:r>
      <w:r w:rsidR="007F1065" w:rsidRPr="00B97015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(</w:t>
      </w:r>
      <w:r w:rsidR="007F1065" w:rsidRPr="00B97015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0 балів)</w:t>
      </w:r>
      <w:r w:rsidRPr="00B97015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:</w:t>
      </w:r>
      <w:r w:rsidRPr="00B970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повна невідповідність вимогам при виконанні завдань або їх невиконання.</w:t>
      </w:r>
    </w:p>
    <w:p w14:paraId="4E4CD6E8" w14:textId="77777777" w:rsidR="001F0536" w:rsidRDefault="001F0536" w:rsidP="001F053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14:paraId="64BACD4B" w14:textId="20492DB1" w:rsidR="00043338" w:rsidRPr="00043338" w:rsidRDefault="00D22049" w:rsidP="0004333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</w:pPr>
      <w:r w:rsidRPr="00D22049">
        <w:rPr>
          <w:rFonts w:asciiTheme="minorHAnsi" w:hAnsiTheme="minorHAnsi" w:cstheme="minorHAnsi"/>
          <w:b/>
          <w:sz w:val="24"/>
          <w:szCs w:val="24"/>
          <w:u w:val="single"/>
          <w:lang w:val="ru-RU" w:eastAsia="ru-RU"/>
        </w:rPr>
        <w:t>2</w:t>
      </w:r>
      <w:r w:rsidR="00043338"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>Написання</w:t>
      </w:r>
      <w:r w:rsidR="00043338" w:rsidRPr="00043338">
        <w:rPr>
          <w:rFonts w:asciiTheme="minorHAnsi" w:hAnsiTheme="minorHAnsi" w:cstheme="minorHAnsi"/>
          <w:b/>
          <w:sz w:val="24"/>
          <w:szCs w:val="24"/>
          <w:u w:val="single"/>
          <w:lang w:eastAsia="ru-RU"/>
        </w:rPr>
        <w:t xml:space="preserve"> модульної контрольної роботи</w:t>
      </w:r>
    </w:p>
    <w:p w14:paraId="4CB3F016" w14:textId="2B8F2509" w:rsidR="007F1065" w:rsidRPr="00BA6B2F" w:rsidRDefault="007F1065" w:rsidP="007F106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b/>
          <w:bCs/>
          <w:sz w:val="24"/>
          <w:szCs w:val="24"/>
        </w:rPr>
        <w:t>Ваговий бал –</w:t>
      </w:r>
      <w:r>
        <w:rPr>
          <w:rFonts w:ascii="Calibri" w:hAnsi="Calibri" w:cs="Calibri"/>
          <w:b/>
          <w:bCs/>
          <w:sz w:val="24"/>
          <w:szCs w:val="24"/>
        </w:rPr>
        <w:t xml:space="preserve"> 52</w:t>
      </w:r>
      <w:r w:rsidRPr="00BA6B2F">
        <w:rPr>
          <w:rFonts w:ascii="Calibri" w:hAnsi="Calibri" w:cs="Calibri"/>
          <w:b/>
          <w:bCs/>
          <w:sz w:val="24"/>
          <w:szCs w:val="24"/>
        </w:rPr>
        <w:t>,</w:t>
      </w:r>
      <w:r w:rsidRPr="00BA6B2F">
        <w:rPr>
          <w:rFonts w:ascii="Calibri" w:hAnsi="Calibri" w:cs="Calibri"/>
          <w:sz w:val="24"/>
          <w:szCs w:val="24"/>
        </w:rPr>
        <w:t xml:space="preserve"> максимальна кількість балів за модульну контрольну роботу становить </w:t>
      </w:r>
      <w:r>
        <w:rPr>
          <w:rFonts w:ascii="Calibri" w:hAnsi="Calibri" w:cs="Calibri"/>
          <w:sz w:val="24"/>
          <w:szCs w:val="24"/>
        </w:rPr>
        <w:t>52</w:t>
      </w:r>
      <w:r w:rsidRPr="00BA6B2F">
        <w:rPr>
          <w:rFonts w:ascii="Calibri" w:hAnsi="Calibri" w:cs="Calibri"/>
          <w:sz w:val="24"/>
          <w:szCs w:val="24"/>
        </w:rPr>
        <w:t>х1=</w:t>
      </w:r>
      <w:r>
        <w:rPr>
          <w:rFonts w:ascii="Calibri" w:hAnsi="Calibri" w:cs="Calibri"/>
          <w:sz w:val="24"/>
          <w:szCs w:val="24"/>
        </w:rPr>
        <w:t>52</w:t>
      </w:r>
      <w:r w:rsidRPr="00BA6B2F">
        <w:rPr>
          <w:rFonts w:ascii="Calibri" w:hAnsi="Calibri" w:cs="Calibri"/>
          <w:sz w:val="24"/>
          <w:szCs w:val="24"/>
        </w:rPr>
        <w:t xml:space="preserve"> балів.</w:t>
      </w:r>
    </w:p>
    <w:p w14:paraId="7A0D6459" w14:textId="77777777" w:rsidR="00043338" w:rsidRPr="00043338" w:rsidRDefault="00043338" w:rsidP="00043338">
      <w:pPr>
        <w:spacing w:line="240" w:lineRule="auto"/>
        <w:ind w:left="54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43338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Критерії оцінювання </w:t>
      </w:r>
      <w:r w:rsidRPr="00043338">
        <w:rPr>
          <w:rFonts w:asciiTheme="minorHAnsi" w:hAnsiTheme="minorHAnsi" w:cstheme="minorHAnsi"/>
          <w:b/>
          <w:sz w:val="24"/>
          <w:szCs w:val="24"/>
          <w:lang w:eastAsia="ru-RU"/>
        </w:rPr>
        <w:t>МКР</w:t>
      </w:r>
      <w:r w:rsidRPr="00043338">
        <w:rPr>
          <w:rFonts w:asciiTheme="minorHAnsi" w:hAnsiTheme="minorHAnsi" w:cstheme="minorHAnsi"/>
          <w:sz w:val="24"/>
          <w:szCs w:val="24"/>
          <w:lang w:eastAsia="ru-RU"/>
        </w:rPr>
        <w:t>:</w:t>
      </w:r>
    </w:p>
    <w:p w14:paraId="72C814D9" w14:textId="3429F673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«відмінно»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47 – 52 бали</w:t>
      </w:r>
      <w:r w:rsidRPr="00B97015">
        <w:rPr>
          <w:rFonts w:ascii="Calibri" w:hAnsi="Calibri" w:cs="Calibri"/>
          <w:sz w:val="24"/>
          <w:szCs w:val="24"/>
        </w:rPr>
        <w:t>): коректне виконання всіх завдань, що демонструє глибоке розуміння предмету вивчення й повну сформованість фахових компетентностей за відповідним освітнім компонентом, зазначених у п. 1 цього силабусу (виконання всіх завдань модульної контрольної роботи обсягом не менше 90 % коректної інформації);</w:t>
      </w:r>
    </w:p>
    <w:p w14:paraId="00D4C418" w14:textId="079093B5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«добре»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39 – 46 балів</w:t>
      </w:r>
      <w:r w:rsidRPr="00B97015">
        <w:rPr>
          <w:rFonts w:ascii="Calibri" w:hAnsi="Calibri" w:cs="Calibri"/>
          <w:sz w:val="24"/>
          <w:szCs w:val="24"/>
        </w:rPr>
        <w:t>): виконання всіх завдань з деякими помилками та/або неточностями,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(не менше 75% потрібної інформації);</w:t>
      </w:r>
    </w:p>
    <w:p w14:paraId="7D73788C" w14:textId="48E07A49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«задовільно»</w:t>
      </w:r>
      <w:r w:rsidRPr="00B97015">
        <w:rPr>
          <w:rFonts w:ascii="Calibri" w:hAnsi="Calibri" w:cs="Calibri"/>
          <w:sz w:val="24"/>
          <w:szCs w:val="24"/>
        </w:rPr>
        <w:t xml:space="preserve"> (</w:t>
      </w:r>
      <w:r w:rsidRPr="00B97015">
        <w:rPr>
          <w:rFonts w:ascii="Calibri" w:hAnsi="Calibri" w:cs="Calibri"/>
          <w:sz w:val="24"/>
          <w:szCs w:val="24"/>
          <w:u w:color="000000"/>
        </w:rPr>
        <w:t>31 – 38 балів</w:t>
      </w:r>
      <w:r w:rsidRPr="00B97015">
        <w:rPr>
          <w:rFonts w:ascii="Calibri" w:hAnsi="Calibri" w:cs="Calibri"/>
          <w:sz w:val="24"/>
          <w:szCs w:val="24"/>
        </w:rPr>
        <w:t>): неповне виконання завдань модульної контрольної роботи з низкою помилок та/або неточностей, при якому студент демонструє фрагментарні знання з дисципліни виконання всіх завдань (не менше 60% потрібної інформації);</w:t>
      </w:r>
    </w:p>
    <w:p w14:paraId="51E49D07" w14:textId="66C01A8F" w:rsidR="00B97015" w:rsidRPr="00B97015" w:rsidRDefault="00B97015" w:rsidP="00B97015">
      <w:pPr>
        <w:pStyle w:val="a0"/>
        <w:numPr>
          <w:ilvl w:val="0"/>
          <w:numId w:val="1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97015">
        <w:rPr>
          <w:rFonts w:ascii="Calibri" w:hAnsi="Calibri" w:cs="Calibri"/>
          <w:b/>
          <w:bCs/>
          <w:sz w:val="24"/>
          <w:szCs w:val="24"/>
        </w:rPr>
        <w:t>«незадовільно»</w:t>
      </w:r>
      <w:r w:rsidRPr="00B97015">
        <w:rPr>
          <w:rFonts w:ascii="Calibri" w:hAnsi="Calibri" w:cs="Calibri"/>
          <w:sz w:val="24"/>
          <w:szCs w:val="24"/>
        </w:rPr>
        <w:t xml:space="preserve"> (0 балів): незадовільне виконання завдань, що свідчить про недостатню сформованість передбачених фахових компетентностей, знань і вмінь (менше 60% потрібної інформації) або невиконання завдання.</w:t>
      </w:r>
    </w:p>
    <w:p w14:paraId="18F9ADB7" w14:textId="77777777" w:rsidR="002C16C6" w:rsidRDefault="002C16C6" w:rsidP="002C16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DF72E3" w14:textId="77777777" w:rsidR="002014DD" w:rsidRDefault="002014DD" w:rsidP="002C16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1550DC" w14:textId="77777777" w:rsidR="002014DD" w:rsidRDefault="002014DD" w:rsidP="002C16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CBFBE9" w14:textId="77777777" w:rsidR="002014DD" w:rsidRPr="00BA6B2F" w:rsidRDefault="002014DD" w:rsidP="002014DD">
      <w:pPr>
        <w:spacing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BA6B2F">
        <w:rPr>
          <w:rFonts w:ascii="Calibri" w:hAnsi="Calibri" w:cs="Calibri"/>
          <w:sz w:val="24"/>
          <w:szCs w:val="24"/>
        </w:rPr>
        <w:lastRenderedPageBreak/>
        <w:t>Результати поточного контролю оголошуються кожному студенту окремо у присутності або в дистанційній формі (електронною поштою або через Telegram/Viber/ WhatsApp) і обов’язково проставляються викладачем в Електронному кампусі в модулі «Поточний контроль».</w:t>
      </w:r>
    </w:p>
    <w:p w14:paraId="4A8BFA60" w14:textId="77777777" w:rsidR="002014DD" w:rsidRPr="00BA6B2F" w:rsidRDefault="002014DD" w:rsidP="002014DD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20AE60A1" w14:textId="77777777" w:rsidR="002014DD" w:rsidRPr="001B776E" w:rsidRDefault="002014DD" w:rsidP="002014DD">
      <w:pPr>
        <w:ind w:firstLine="709"/>
        <w:jc w:val="both"/>
        <w:rPr>
          <w:sz w:val="24"/>
          <w:szCs w:val="24"/>
          <w:lang w:val="ru-RU" w:eastAsia="ru-RU"/>
        </w:rPr>
      </w:pPr>
      <w:r w:rsidRPr="0057003E">
        <w:rPr>
          <w:rFonts w:ascii="Calibri" w:hAnsi="Calibri"/>
          <w:i/>
          <w:sz w:val="24"/>
          <w:szCs w:val="24"/>
        </w:rPr>
        <w:t>Календарний контроль</w:t>
      </w:r>
      <w:r>
        <w:rPr>
          <w:rFonts w:ascii="Calibri" w:hAnsi="Calibri"/>
          <w:i/>
          <w:sz w:val="24"/>
          <w:szCs w:val="24"/>
        </w:rPr>
        <w:t>.</w:t>
      </w:r>
      <w:r w:rsidRPr="0057003E">
        <w:rPr>
          <w:rFonts w:ascii="Calibri" w:hAnsi="Calibri"/>
          <w:i/>
          <w:sz w:val="24"/>
          <w:szCs w:val="24"/>
        </w:rPr>
        <w:t xml:space="preserve"> </w:t>
      </w:r>
      <w:r w:rsidRPr="00DF427C">
        <w:rPr>
          <w:rFonts w:ascii="Calibri" w:hAnsi="Calibri"/>
          <w:color w:val="000000"/>
          <w:sz w:val="24"/>
          <w:szCs w:val="24"/>
          <w:lang w:val="ru-RU" w:eastAsia="ru-RU"/>
        </w:rPr>
        <w:t xml:space="preserve">Календарний контроль проводиться двічі на семестр як моніторинг поточного </w:t>
      </w:r>
      <w:r>
        <w:rPr>
          <w:rFonts w:ascii="Calibri" w:hAnsi="Calibri"/>
          <w:color w:val="000000"/>
          <w:sz w:val="24"/>
          <w:szCs w:val="24"/>
          <w:lang w:val="ru-RU" w:eastAsia="ru-RU"/>
        </w:rPr>
        <w:t xml:space="preserve">стану виконання </w:t>
      </w:r>
      <w:r w:rsidRPr="001B776E">
        <w:rPr>
          <w:rFonts w:ascii="Calibri" w:hAnsi="Calibri"/>
          <w:color w:val="000000"/>
          <w:sz w:val="24"/>
          <w:szCs w:val="24"/>
          <w:lang w:val="ru-RU" w:eastAsia="ru-RU"/>
        </w:rPr>
        <w:t>вимог силабусу. Атестація здобувачів проводиться на 8 та 14 тижнях з зазначенням поточного рейтингу. Умовою задовільної атестації є значення поточного рейтингу здобувача не менше 50% від максимально можливого за 7 та 13 тиждень.</w:t>
      </w:r>
    </w:p>
    <w:p w14:paraId="62A25010" w14:textId="09A90D94" w:rsidR="002014DD" w:rsidRDefault="002014DD" w:rsidP="002014DD">
      <w:pPr>
        <w:ind w:firstLine="709"/>
        <w:jc w:val="both"/>
        <w:rPr>
          <w:rFonts w:ascii="Calibri" w:hAnsi="Calibri"/>
          <w:sz w:val="24"/>
        </w:rPr>
      </w:pPr>
      <w:r w:rsidRPr="001B776E">
        <w:rPr>
          <w:rFonts w:ascii="Calibri" w:hAnsi="Calibri"/>
          <w:sz w:val="24"/>
        </w:rPr>
        <w:t xml:space="preserve">Максимальна кількість балів </w:t>
      </w:r>
      <w:r w:rsidRPr="002014DD">
        <w:rPr>
          <w:rFonts w:ascii="Calibri" w:hAnsi="Calibri"/>
          <w:i/>
          <w:iCs/>
          <w:sz w:val="24"/>
        </w:rPr>
        <w:t>на першій атестації</w:t>
      </w:r>
      <w:r w:rsidRPr="001B776E">
        <w:rPr>
          <w:rFonts w:ascii="Calibri" w:hAnsi="Calibri"/>
          <w:sz w:val="24"/>
        </w:rPr>
        <w:t xml:space="preserve"> є сума балів за: роботу на 1</w:t>
      </w:r>
      <w:r w:rsidR="003B6015">
        <w:rPr>
          <w:rFonts w:ascii="Calibri" w:hAnsi="Calibri"/>
          <w:sz w:val="24"/>
        </w:rPr>
        <w:t>1</w:t>
      </w:r>
      <w:r w:rsidRPr="001B776E">
        <w:rPr>
          <w:rFonts w:ascii="Calibri" w:hAnsi="Calibri"/>
          <w:sz w:val="24"/>
        </w:rPr>
        <w:t xml:space="preserve"> </w:t>
      </w:r>
      <w:r w:rsidRPr="001B776E">
        <w:rPr>
          <w:rFonts w:ascii="Calibri" w:hAnsi="Calibri" w:cs="Calibri"/>
          <w:iCs/>
          <w:sz w:val="24"/>
          <w:szCs w:val="24"/>
        </w:rPr>
        <w:t>практич</w:t>
      </w:r>
      <w:r w:rsidR="003B6015">
        <w:rPr>
          <w:rFonts w:ascii="Calibri" w:hAnsi="Calibri" w:cs="Calibri"/>
          <w:iCs/>
          <w:sz w:val="24"/>
          <w:szCs w:val="24"/>
        </w:rPr>
        <w:t>их</w:t>
      </w:r>
      <w:r w:rsidRPr="001B776E">
        <w:rPr>
          <w:rFonts w:ascii="Calibri" w:hAnsi="Calibri"/>
          <w:sz w:val="24"/>
        </w:rPr>
        <w:t xml:space="preserve"> занятт</w:t>
      </w:r>
      <w:r w:rsidR="003B6015">
        <w:rPr>
          <w:rFonts w:ascii="Calibri" w:hAnsi="Calibri"/>
          <w:sz w:val="24"/>
        </w:rPr>
        <w:t xml:space="preserve">ях </w:t>
      </w:r>
      <w:r w:rsidRPr="001B776E">
        <w:rPr>
          <w:rFonts w:ascii="Calibri" w:hAnsi="Calibri"/>
          <w:sz w:val="24"/>
        </w:rPr>
        <w:t>(</w:t>
      </w:r>
      <w:r w:rsidR="003B6015">
        <w:rPr>
          <w:rFonts w:ascii="Calibri" w:hAnsi="Calibri"/>
          <w:sz w:val="24"/>
        </w:rPr>
        <w:t>22</w:t>
      </w:r>
      <w:r w:rsidRPr="001B776E">
        <w:rPr>
          <w:rFonts w:ascii="Calibri" w:hAnsi="Calibri"/>
          <w:sz w:val="24"/>
        </w:rPr>
        <w:t xml:space="preserve"> бал</w:t>
      </w:r>
      <w:r w:rsidR="003B6015">
        <w:rPr>
          <w:rFonts w:ascii="Calibri" w:hAnsi="Calibri"/>
          <w:sz w:val="24"/>
        </w:rPr>
        <w:t>и</w:t>
      </w:r>
      <w:r w:rsidRPr="001B776E">
        <w:rPr>
          <w:rFonts w:ascii="Calibri" w:hAnsi="Calibri"/>
          <w:sz w:val="24"/>
        </w:rPr>
        <w:t>)</w:t>
      </w:r>
      <w:r w:rsidR="003B6015">
        <w:rPr>
          <w:rFonts w:ascii="Calibri" w:hAnsi="Calibri"/>
          <w:sz w:val="24"/>
        </w:rPr>
        <w:t xml:space="preserve"> </w:t>
      </w:r>
      <w:r w:rsidRPr="001B776E">
        <w:rPr>
          <w:rFonts w:ascii="Calibri" w:hAnsi="Calibri"/>
          <w:sz w:val="24"/>
        </w:rPr>
        <w:t xml:space="preserve">– максимально </w:t>
      </w:r>
      <w:r w:rsidR="003B6015">
        <w:rPr>
          <w:rFonts w:ascii="Calibri" w:hAnsi="Calibri"/>
          <w:sz w:val="24"/>
        </w:rPr>
        <w:t>22</w:t>
      </w:r>
      <w:r w:rsidRPr="001B776E">
        <w:rPr>
          <w:rFonts w:ascii="Calibri" w:hAnsi="Calibri"/>
          <w:sz w:val="24"/>
        </w:rPr>
        <w:t xml:space="preserve"> бал</w:t>
      </w:r>
      <w:r w:rsidR="003B6015">
        <w:rPr>
          <w:rFonts w:ascii="Calibri" w:hAnsi="Calibri"/>
          <w:sz w:val="24"/>
        </w:rPr>
        <w:t>и</w:t>
      </w:r>
      <w:r w:rsidRPr="001B776E">
        <w:rPr>
          <w:rFonts w:ascii="Calibri" w:hAnsi="Calibri"/>
          <w:sz w:val="24"/>
        </w:rPr>
        <w:t xml:space="preserve">. Таким чином, з першої </w:t>
      </w:r>
      <w:r w:rsidRPr="00D307F8">
        <w:rPr>
          <w:rFonts w:ascii="Calibri" w:hAnsi="Calibri"/>
          <w:sz w:val="24"/>
        </w:rPr>
        <w:t>атестації здобувач отримує “задовільно”, якщо його поточний рейтинг буде не менше 1</w:t>
      </w:r>
      <w:r w:rsidR="003B6015">
        <w:rPr>
          <w:rFonts w:ascii="Calibri" w:hAnsi="Calibri"/>
          <w:sz w:val="24"/>
        </w:rPr>
        <w:t>1</w:t>
      </w:r>
      <w:r w:rsidRPr="00D307F8">
        <w:rPr>
          <w:rFonts w:ascii="Calibri" w:hAnsi="Calibri"/>
          <w:sz w:val="24"/>
        </w:rPr>
        <w:t xml:space="preserve"> балів. </w:t>
      </w:r>
    </w:p>
    <w:p w14:paraId="5CBDC592" w14:textId="36FECA31" w:rsidR="002014DD" w:rsidRPr="00D307F8" w:rsidRDefault="002014DD" w:rsidP="002014DD">
      <w:pPr>
        <w:ind w:firstLine="709"/>
        <w:jc w:val="both"/>
        <w:rPr>
          <w:rFonts w:ascii="Calibri" w:hAnsi="Calibri"/>
          <w:sz w:val="24"/>
        </w:rPr>
      </w:pP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Максимальна кількість балів </w:t>
      </w:r>
      <w:r w:rsidRPr="002014DD">
        <w:rPr>
          <w:rFonts w:ascii="Calibri" w:hAnsi="Calibri"/>
          <w:i/>
          <w:color w:val="000000"/>
          <w:sz w:val="24"/>
          <w:szCs w:val="24"/>
          <w:lang w:val="ru-RU" w:eastAsia="ru-RU"/>
        </w:rPr>
        <w:t>на другій  атестації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 складатиме суму балів за роботу на </w:t>
      </w:r>
      <w:r w:rsidRPr="00D307F8">
        <w:rPr>
          <w:rFonts w:ascii="Calibri" w:hAnsi="Calibri"/>
          <w:sz w:val="24"/>
        </w:rPr>
        <w:t xml:space="preserve">роботу на </w:t>
      </w:r>
      <w:r w:rsidR="003B6015">
        <w:rPr>
          <w:rFonts w:ascii="Calibri" w:hAnsi="Calibri"/>
          <w:sz w:val="24"/>
        </w:rPr>
        <w:t>20</w:t>
      </w:r>
      <w:r w:rsidRPr="00D307F8">
        <w:rPr>
          <w:rFonts w:ascii="Calibri" w:hAnsi="Calibri"/>
          <w:sz w:val="24"/>
        </w:rPr>
        <w:t xml:space="preserve"> </w:t>
      </w:r>
      <w:r w:rsidRPr="00D307F8">
        <w:rPr>
          <w:rFonts w:ascii="Calibri" w:hAnsi="Calibri" w:cs="Calibri"/>
          <w:iCs/>
          <w:sz w:val="24"/>
          <w:szCs w:val="24"/>
        </w:rPr>
        <w:t>практичн</w:t>
      </w:r>
      <w:r w:rsidR="003B6015">
        <w:rPr>
          <w:rFonts w:ascii="Calibri" w:hAnsi="Calibri" w:cs="Calibri"/>
          <w:iCs/>
          <w:sz w:val="24"/>
          <w:szCs w:val="24"/>
        </w:rPr>
        <w:t>их</w:t>
      </w:r>
      <w:r w:rsidRPr="00D307F8">
        <w:rPr>
          <w:rFonts w:ascii="Calibri" w:hAnsi="Calibri"/>
          <w:sz w:val="24"/>
        </w:rPr>
        <w:t xml:space="preserve"> занятт</w:t>
      </w:r>
      <w:r w:rsidR="003B6015">
        <w:rPr>
          <w:rFonts w:ascii="Calibri" w:hAnsi="Calibri"/>
          <w:sz w:val="24"/>
        </w:rPr>
        <w:t>ях</w:t>
      </w:r>
      <w:r w:rsidRPr="00D307F8">
        <w:rPr>
          <w:rFonts w:ascii="Calibri" w:hAnsi="Calibri"/>
          <w:sz w:val="24"/>
        </w:rPr>
        <w:t xml:space="preserve"> (</w:t>
      </w:r>
      <w:r w:rsidR="003B6015">
        <w:rPr>
          <w:rFonts w:ascii="Calibri" w:hAnsi="Calibri"/>
          <w:sz w:val="24"/>
        </w:rPr>
        <w:t>40</w:t>
      </w:r>
      <w:r w:rsidRPr="00D307F8">
        <w:rPr>
          <w:rFonts w:ascii="Calibri" w:hAnsi="Calibri"/>
          <w:sz w:val="24"/>
        </w:rPr>
        <w:t xml:space="preserve"> балів)</w:t>
      </w:r>
      <w:r w:rsidR="003B6015">
        <w:rPr>
          <w:rFonts w:ascii="Calibri" w:hAnsi="Calibri"/>
          <w:sz w:val="24"/>
        </w:rPr>
        <w:t xml:space="preserve"> 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– </w:t>
      </w:r>
      <w:r w:rsidRPr="00D307F8">
        <w:rPr>
          <w:rFonts w:ascii="Calibri" w:hAnsi="Calibri"/>
          <w:sz w:val="24"/>
        </w:rPr>
        <w:t xml:space="preserve">максимально </w:t>
      </w:r>
      <w:r w:rsidR="003B6015">
        <w:rPr>
          <w:rFonts w:ascii="Calibri" w:hAnsi="Calibri"/>
          <w:sz w:val="24"/>
        </w:rPr>
        <w:t>40</w:t>
      </w:r>
      <w:r w:rsidRPr="00D307F8">
        <w:rPr>
          <w:rFonts w:ascii="Calibri" w:hAnsi="Calibri"/>
          <w:sz w:val="24"/>
        </w:rPr>
        <w:t xml:space="preserve"> балів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 xml:space="preserve">. Таким чином, студент отримує "задовільно", якщо його поточний рейтинг буде не менше </w:t>
      </w:r>
      <w:r w:rsidR="003B6015">
        <w:rPr>
          <w:rFonts w:ascii="Calibri" w:hAnsi="Calibri"/>
          <w:iCs/>
          <w:color w:val="000000"/>
          <w:sz w:val="24"/>
          <w:szCs w:val="24"/>
          <w:lang w:val="ru-RU" w:eastAsia="ru-RU"/>
        </w:rPr>
        <w:t>2</w:t>
      </w:r>
      <w:r w:rsidRPr="00D307F8">
        <w:rPr>
          <w:rFonts w:ascii="Calibri" w:hAnsi="Calibri"/>
          <w:iCs/>
          <w:color w:val="000000"/>
          <w:sz w:val="24"/>
          <w:szCs w:val="24"/>
          <w:lang w:val="ru-RU" w:eastAsia="ru-RU"/>
        </w:rPr>
        <w:t>0 балів.</w:t>
      </w:r>
    </w:p>
    <w:p w14:paraId="6357E663" w14:textId="77777777" w:rsidR="002B5681" w:rsidRPr="008C2B18" w:rsidRDefault="002B5681" w:rsidP="002B5681">
      <w:pPr>
        <w:spacing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4251"/>
        <w:gridCol w:w="1843"/>
        <w:gridCol w:w="1842"/>
      </w:tblGrid>
      <w:tr w:rsidR="002B5681" w:rsidRPr="008C2B18" w14:paraId="081DA4AF" w14:textId="77777777" w:rsidTr="00722EB1">
        <w:trPr>
          <w:trHeight w:val="56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E3F4E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3F56ED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Перша атестація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F66F6F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Друга атестація</w:t>
            </w:r>
          </w:p>
        </w:tc>
      </w:tr>
      <w:tr w:rsidR="002B5681" w:rsidRPr="008C2B18" w14:paraId="7B0D1381" w14:textId="77777777" w:rsidTr="00722EB1">
        <w:trPr>
          <w:trHeight w:val="477"/>
        </w:trPr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37941" w14:textId="7490024A" w:rsidR="002B5681" w:rsidRPr="008C2B18" w:rsidRDefault="002B5681" w:rsidP="00722E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 xml:space="preserve">Термін атестації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FAED8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8-ий тиждень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749A" w14:textId="77777777" w:rsidR="002B5681" w:rsidRPr="008C2B18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2B18">
              <w:rPr>
                <w:rFonts w:asciiTheme="minorHAnsi" w:hAnsiTheme="minorHAnsi" w:cstheme="minorHAnsi"/>
                <w:sz w:val="24"/>
                <w:szCs w:val="24"/>
              </w:rPr>
              <w:t>14-ий тиждень</w:t>
            </w:r>
          </w:p>
        </w:tc>
      </w:tr>
      <w:tr w:rsidR="002B5681" w:rsidRPr="008C2B18" w14:paraId="059F5B24" w14:textId="77777777" w:rsidTr="00722EB1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3FB23AB8" w14:textId="77777777" w:rsidR="002B5681" w:rsidRPr="00842D7F" w:rsidRDefault="002B5681" w:rsidP="00722E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>Умови отримання атестації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33836C40" w14:textId="13D1D974" w:rsidR="002B5681" w:rsidRPr="00842D7F" w:rsidRDefault="002B5681" w:rsidP="00722EB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Поточний рейтинг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CB10F" w14:textId="32AB0A61" w:rsidR="002B5681" w:rsidRPr="00842D7F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 w:rsidR="003B601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 бала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1762C" w14:textId="7B9B672B" w:rsidR="002B5681" w:rsidRPr="00842D7F" w:rsidRDefault="002B5681" w:rsidP="00722EB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≥ </w:t>
            </w:r>
            <w:r w:rsidR="003B601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842D7F">
              <w:rPr>
                <w:rFonts w:asciiTheme="minorHAnsi" w:hAnsiTheme="minorHAnsi" w:cstheme="minorHAnsi"/>
                <w:sz w:val="24"/>
                <w:szCs w:val="24"/>
              </w:rPr>
              <w:t xml:space="preserve"> балів</w:t>
            </w:r>
          </w:p>
        </w:tc>
      </w:tr>
    </w:tbl>
    <w:p w14:paraId="4D782FCC" w14:textId="77777777" w:rsidR="002B5681" w:rsidRPr="008C2B18" w:rsidRDefault="002B5681" w:rsidP="002B568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CE7609" w14:textId="53B4D834" w:rsidR="002B5681" w:rsidRDefault="002B5681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81F394" w14:textId="77777777" w:rsidR="003B6015" w:rsidRPr="00D72708" w:rsidRDefault="003B6015" w:rsidP="003B6015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 xml:space="preserve">Семестровий контроль </w:t>
      </w:r>
      <w:r w:rsidRPr="00D72708">
        <w:rPr>
          <w:rFonts w:ascii="Calibri" w:hAnsi="Calibri" w:cs="Calibri"/>
          <w:color w:val="000000"/>
          <w:sz w:val="24"/>
          <w:szCs w:val="24"/>
        </w:rPr>
        <w:t>у формі заліку проводиться на останньому занятті з освітнього компонента. </w:t>
      </w:r>
    </w:p>
    <w:p w14:paraId="3C6A6023" w14:textId="244B60B6" w:rsidR="003B6015" w:rsidRPr="00D72708" w:rsidRDefault="003B6015" w:rsidP="003B6015">
      <w:pPr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 xml:space="preserve">Умови допуску до семестрового контролю. 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Рейтинг з кредитного модуля складає </w:t>
      </w:r>
      <w:r w:rsidRPr="00D72708">
        <w:rPr>
          <w:rFonts w:ascii="Calibri" w:hAnsi="Calibri" w:cs="Calibri"/>
          <w:b/>
          <w:bCs/>
          <w:color w:val="000000"/>
          <w:sz w:val="24"/>
          <w:szCs w:val="24"/>
        </w:rPr>
        <w:t>100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 балів. Умовою зарахування кредитного модуля є отримання студентом не менше 60% рейтингу з кредитного модуля. </w:t>
      </w:r>
    </w:p>
    <w:p w14:paraId="3A567DFD" w14:textId="385B0BDA" w:rsidR="003B6015" w:rsidRPr="00334185" w:rsidRDefault="003B6015" w:rsidP="00334185">
      <w:pPr>
        <w:ind w:firstLine="708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color w:val="000000"/>
          <w:sz w:val="24"/>
          <w:szCs w:val="24"/>
        </w:rPr>
        <w:t xml:space="preserve">Рейтинг може бути підвищено шляхом виконання </w:t>
      </w:r>
      <w:r w:rsidRPr="00D72708">
        <w:rPr>
          <w:rFonts w:ascii="Calibri" w:hAnsi="Calibri" w:cs="Calibri"/>
          <w:i/>
          <w:iCs/>
          <w:color w:val="000000"/>
          <w:sz w:val="24"/>
          <w:szCs w:val="24"/>
        </w:rPr>
        <w:t>залікової контрольної роботи</w:t>
      </w:r>
      <w:r w:rsidRPr="00D72708">
        <w:rPr>
          <w:rFonts w:ascii="Calibri" w:hAnsi="Calibri" w:cs="Calibri"/>
          <w:color w:val="000000"/>
          <w:sz w:val="24"/>
          <w:szCs w:val="24"/>
        </w:rPr>
        <w:t xml:space="preserve">. Вона є обов’язковою для тих, хто отримав від 40% до 60% рейтингу з кредитного модуля. До нього також допускаються </w:t>
      </w:r>
      <w:r>
        <w:rPr>
          <w:rFonts w:ascii="Calibri" w:hAnsi="Calibri" w:cs="Calibri"/>
          <w:color w:val="000000"/>
          <w:sz w:val="24"/>
          <w:szCs w:val="24"/>
        </w:rPr>
        <w:t>здобувачі</w:t>
      </w:r>
      <w:r w:rsidRPr="00D72708">
        <w:rPr>
          <w:rFonts w:ascii="Calibri" w:hAnsi="Calibri" w:cs="Calibri"/>
          <w:color w:val="000000"/>
          <w:sz w:val="24"/>
          <w:szCs w:val="24"/>
        </w:rPr>
        <w:t>, які отримали не менше 60% рейтингу з кредитного модуля та бажають підвищити свій рейтинг. При цьому застосовується жорстка система. Усі його бали, отримані протягом семестру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D72708">
        <w:rPr>
          <w:rFonts w:ascii="Calibri" w:hAnsi="Calibri" w:cs="Calibri"/>
          <w:color w:val="000000"/>
          <w:sz w:val="24"/>
          <w:szCs w:val="24"/>
        </w:rPr>
        <w:t>анулюються.</w:t>
      </w:r>
    </w:p>
    <w:p w14:paraId="232C2C14" w14:textId="0C931545" w:rsidR="003B6015" w:rsidRDefault="003B6015" w:rsidP="003B6015">
      <w:pPr>
        <w:ind w:firstLine="426"/>
        <w:jc w:val="both"/>
        <w:rPr>
          <w:rFonts w:ascii="Calibri" w:hAnsi="Calibri" w:cs="Calibri"/>
          <w:color w:val="000000"/>
          <w:sz w:val="24"/>
          <w:szCs w:val="24"/>
        </w:rPr>
      </w:pPr>
      <w:r w:rsidRPr="00675970">
        <w:rPr>
          <w:rFonts w:ascii="Calibri" w:hAnsi="Calibri" w:cs="Calibri"/>
          <w:sz w:val="24"/>
          <w:szCs w:val="24"/>
        </w:rPr>
        <w:t xml:space="preserve">Якщо здобувач виконує </w:t>
      </w:r>
      <w:r w:rsidRPr="00675970">
        <w:rPr>
          <w:rFonts w:ascii="Calibri" w:hAnsi="Calibri" w:cs="Calibri"/>
          <w:b/>
          <w:i/>
          <w:sz w:val="24"/>
          <w:szCs w:val="24"/>
        </w:rPr>
        <w:t>залікову контрольну роботу</w:t>
      </w:r>
      <w:r w:rsidRPr="00675970">
        <w:rPr>
          <w:rFonts w:ascii="Calibri" w:hAnsi="Calibri" w:cs="Calibri"/>
          <w:sz w:val="24"/>
          <w:szCs w:val="24"/>
        </w:rPr>
        <w:t xml:space="preserve">, його попередній рейтинг скасовується і він отримує остаточну оцінку за її результатами. Залікова контрольна робота оцінюється у </w:t>
      </w:r>
      <w:r>
        <w:rPr>
          <w:rFonts w:ascii="Calibri" w:hAnsi="Calibri" w:cs="Calibri"/>
          <w:b/>
          <w:bCs/>
          <w:i/>
          <w:sz w:val="24"/>
          <w:szCs w:val="24"/>
        </w:rPr>
        <w:t>100</w:t>
      </w:r>
      <w:r w:rsidRPr="001B776E">
        <w:rPr>
          <w:rFonts w:ascii="Calibri" w:hAnsi="Calibri" w:cs="Calibri"/>
          <w:b/>
          <w:bCs/>
          <w:i/>
          <w:sz w:val="24"/>
          <w:szCs w:val="24"/>
        </w:rPr>
        <w:t xml:space="preserve"> балів</w:t>
      </w:r>
      <w:r w:rsidRPr="00675970">
        <w:rPr>
          <w:rFonts w:ascii="Calibri" w:hAnsi="Calibri" w:cs="Calibri"/>
          <w:i/>
          <w:sz w:val="24"/>
          <w:szCs w:val="24"/>
        </w:rPr>
        <w:t xml:space="preserve"> </w:t>
      </w:r>
      <w:r w:rsidRPr="00675970">
        <w:rPr>
          <w:rFonts w:ascii="Calibri" w:hAnsi="Calibri" w:cs="Calibri"/>
          <w:sz w:val="24"/>
          <w:szCs w:val="24"/>
        </w:rPr>
        <w:t>і</w:t>
      </w:r>
      <w:r>
        <w:rPr>
          <w:rFonts w:ascii="Calibri" w:hAnsi="Calibri" w:cs="Calibri"/>
          <w:color w:val="000000"/>
          <w:sz w:val="24"/>
          <w:szCs w:val="24"/>
        </w:rPr>
        <w:t xml:space="preserve"> містить завдання за темами освітнього компонента, прописаними у п. 5 цього силабусу. </w:t>
      </w:r>
    </w:p>
    <w:p w14:paraId="2BAF615C" w14:textId="77777777" w:rsidR="003B6015" w:rsidRDefault="003B6015" w:rsidP="003B6015">
      <w:pPr>
        <w:ind w:firstLine="426"/>
        <w:jc w:val="both"/>
        <w:rPr>
          <w:rFonts w:ascii="Calibri" w:hAnsi="Calibri" w:cs="Calibri"/>
          <w:sz w:val="24"/>
          <w:szCs w:val="24"/>
        </w:rPr>
      </w:pPr>
      <w:r w:rsidRPr="003F4EF5">
        <w:rPr>
          <w:rFonts w:ascii="Calibri" w:hAnsi="Calibri" w:cs="Calibri"/>
          <w:i/>
          <w:sz w:val="24"/>
          <w:szCs w:val="24"/>
        </w:rPr>
        <w:t>Залікова контрольна робота</w:t>
      </w:r>
      <w:r>
        <w:rPr>
          <w:rFonts w:ascii="Calibri" w:hAnsi="Calibri" w:cs="Calibri"/>
          <w:sz w:val="24"/>
          <w:szCs w:val="24"/>
        </w:rPr>
        <w:t xml:space="preserve"> проводиться у письмовій формі, складається з двох практичних завдань, за правильну відповідь за кожне з яких нараховується 50 балів. </w:t>
      </w:r>
    </w:p>
    <w:p w14:paraId="59BE8520" w14:textId="57DF46E3" w:rsidR="003B6015" w:rsidRDefault="003B6015" w:rsidP="003B6015">
      <w:pPr>
        <w:ind w:firstLine="426"/>
        <w:jc w:val="both"/>
        <w:rPr>
          <w:rFonts w:ascii="Calibri" w:hAnsi="Calibri" w:cs="Calibri"/>
          <w:i/>
          <w:color w:val="000000"/>
          <w:sz w:val="24"/>
          <w:szCs w:val="24"/>
          <w:u w:val="single"/>
        </w:rPr>
      </w:pPr>
      <w:r>
        <w:rPr>
          <w:rFonts w:ascii="Calibri" w:hAnsi="Calibri" w:cs="Calibri"/>
          <w:i/>
          <w:color w:val="000000"/>
          <w:sz w:val="24"/>
          <w:szCs w:val="24"/>
          <w:u w:val="single"/>
        </w:rPr>
        <w:t>Критерії оцінювання:</w:t>
      </w:r>
    </w:p>
    <w:p w14:paraId="7D060898" w14:textId="3527C8AB" w:rsidR="003B6015" w:rsidRDefault="003B6015" w:rsidP="003B6015">
      <w:p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Максимальний бал за правильну відповідь на кожне із завдань – 50 балів.</w:t>
      </w:r>
    </w:p>
    <w:p w14:paraId="7C1EA526" w14:textId="3241CB40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«відмінно»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 (45-50 балів): повна і точна відповідь на теоретичне питання та повне і точне виконання практичних завдань (не менше 90% потрібної інформації);</w:t>
      </w:r>
    </w:p>
    <w:p w14:paraId="3EB290BA" w14:textId="37E8571A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«добре»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(38-44 бали): неповна відповідь на теоретичне питання та неповне виконання практичних завдань (не менше 75% потрібної інформації);</w:t>
      </w:r>
    </w:p>
    <w:p w14:paraId="6366F507" w14:textId="1F8477F8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«задовільно»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(30-37 балів): не зовсім правильна відповідь на теоретичне питання та не зовсім правильне виконання практичних завдань (не менше 60% потрібної інформації);</w:t>
      </w:r>
    </w:p>
    <w:p w14:paraId="524A0E8E" w14:textId="53AD1FA2" w:rsidR="003B6015" w:rsidRPr="003B6015" w:rsidRDefault="003B6015" w:rsidP="003B6015">
      <w:pPr>
        <w:pStyle w:val="a0"/>
        <w:numPr>
          <w:ilvl w:val="0"/>
          <w:numId w:val="19"/>
        </w:numP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B6015">
        <w:rPr>
          <w:rFonts w:ascii="Calibri" w:hAnsi="Calibri" w:cs="Calibri"/>
          <w:b/>
          <w:bCs/>
          <w:color w:val="000000"/>
          <w:sz w:val="24"/>
          <w:szCs w:val="24"/>
        </w:rPr>
        <w:t>«незадовільно»</w:t>
      </w:r>
      <w:r w:rsidRPr="003B6015">
        <w:rPr>
          <w:rFonts w:ascii="Calibri" w:hAnsi="Calibri" w:cs="Calibri"/>
          <w:color w:val="000000"/>
          <w:sz w:val="24"/>
          <w:szCs w:val="24"/>
        </w:rPr>
        <w:t xml:space="preserve"> (0 балів): неправильна відповідь на теоретичне питання та неправильне виконання практичних завдань (менше 60% потрібної інформації) або відсутність відповіді.</w:t>
      </w:r>
    </w:p>
    <w:p w14:paraId="3F7AD8A5" w14:textId="77777777" w:rsidR="003B6015" w:rsidRPr="000F4048" w:rsidRDefault="003B6015" w:rsidP="003B6015">
      <w:pPr>
        <w:spacing w:line="240" w:lineRule="auto"/>
        <w:rPr>
          <w:rFonts w:ascii="Calibri" w:hAnsi="Calibri" w:cs="Calibri"/>
          <w:i/>
          <w:sz w:val="16"/>
          <w:szCs w:val="16"/>
        </w:rPr>
      </w:pPr>
    </w:p>
    <w:p w14:paraId="66D60170" w14:textId="77777777" w:rsidR="003B6015" w:rsidRDefault="003B6015" w:rsidP="003B6015">
      <w:pPr>
        <w:spacing w:line="240" w:lineRule="auto"/>
        <w:ind w:firstLine="540"/>
        <w:jc w:val="both"/>
        <w:rPr>
          <w:color w:val="000000"/>
          <w:sz w:val="24"/>
          <w:szCs w:val="24"/>
        </w:rPr>
      </w:pPr>
      <w:r w:rsidRPr="00D72708">
        <w:rPr>
          <w:rFonts w:ascii="Calibri" w:hAnsi="Calibri" w:cs="Calibri"/>
          <w:color w:val="000000"/>
          <w:sz w:val="24"/>
          <w:szCs w:val="24"/>
        </w:rPr>
        <w:t>Бали залікової контрольної роботи переводяться до залікової оцінки згідно з таблицею.</w:t>
      </w:r>
    </w:p>
    <w:p w14:paraId="3B021B2D" w14:textId="77777777" w:rsidR="003B6015" w:rsidRPr="000F4048" w:rsidRDefault="003B6015" w:rsidP="003B6015">
      <w:pPr>
        <w:spacing w:line="240" w:lineRule="auto"/>
        <w:ind w:firstLine="540"/>
        <w:jc w:val="both"/>
        <w:rPr>
          <w:color w:val="000000"/>
          <w:sz w:val="16"/>
          <w:szCs w:val="16"/>
        </w:rPr>
      </w:pPr>
    </w:p>
    <w:p w14:paraId="5AD95FFE" w14:textId="1F6FBC50" w:rsidR="003B6015" w:rsidRDefault="003B6015" w:rsidP="003B6015">
      <w:pPr>
        <w:pStyle w:val="a0"/>
        <w:keepNext/>
        <w:spacing w:line="240" w:lineRule="auto"/>
        <w:ind w:left="0" w:firstLine="426"/>
        <w:contextualSpacing w:val="0"/>
        <w:jc w:val="both"/>
        <w:rPr>
          <w:rFonts w:ascii="Calibri" w:hAnsi="Calibri"/>
          <w:i/>
          <w:iCs/>
          <w:sz w:val="24"/>
          <w:szCs w:val="24"/>
        </w:rPr>
      </w:pPr>
      <w:r w:rsidRPr="005B4380">
        <w:rPr>
          <w:rFonts w:ascii="Calibri" w:hAnsi="Calibri"/>
          <w:bCs/>
          <w:i/>
          <w:i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5B4380">
        <w:rPr>
          <w:rFonts w:ascii="Calibri" w:hAnsi="Calibri"/>
          <w:i/>
          <w:iCs/>
          <w:sz w:val="24"/>
          <w:szCs w:val="24"/>
        </w:rPr>
        <w:t xml:space="preserve">: </w:t>
      </w:r>
    </w:p>
    <w:p w14:paraId="1C981D96" w14:textId="77777777" w:rsidR="001E0FB7" w:rsidRPr="005B4380" w:rsidRDefault="001E0FB7" w:rsidP="003B6015">
      <w:pPr>
        <w:pStyle w:val="a0"/>
        <w:keepNext/>
        <w:spacing w:line="240" w:lineRule="auto"/>
        <w:ind w:left="0" w:firstLine="426"/>
        <w:contextualSpacing w:val="0"/>
        <w:jc w:val="both"/>
        <w:rPr>
          <w:rFonts w:ascii="Calibri" w:hAnsi="Calibri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3B6015" w:rsidRPr="001619B1" w14:paraId="04FBAC13" w14:textId="77777777" w:rsidTr="006605C8">
        <w:trPr>
          <w:trHeight w:val="421"/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60447A86" w14:textId="77777777" w:rsidR="003B6015" w:rsidRPr="008A69D5" w:rsidRDefault="003B6015" w:rsidP="006605C8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i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1D4C0F" w14:textId="77777777" w:rsidR="003B6015" w:rsidRPr="008A69D5" w:rsidRDefault="003B6015" w:rsidP="006605C8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A69D5">
              <w:rPr>
                <w:rFonts w:ascii="Calibri" w:hAnsi="Calibri"/>
                <w:i/>
                <w:sz w:val="22"/>
                <w:szCs w:val="22"/>
              </w:rPr>
              <w:t>Оцінка</w:t>
            </w:r>
          </w:p>
        </w:tc>
      </w:tr>
      <w:tr w:rsidR="003B6015" w:rsidRPr="001619B1" w14:paraId="630D0D1A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46051976" w14:textId="77777777" w:rsidR="003B6015" w:rsidRPr="008A69D5" w:rsidRDefault="003B6015" w:rsidP="0066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4CAEA56C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Відмінно</w:t>
            </w:r>
          </w:p>
        </w:tc>
      </w:tr>
      <w:tr w:rsidR="003B6015" w:rsidRPr="001619B1" w14:paraId="302D897A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06BC9BBB" w14:textId="77777777" w:rsidR="003B6015" w:rsidRPr="008A69D5" w:rsidRDefault="003B6015" w:rsidP="0066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CAEFD06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Дуже добре</w:t>
            </w:r>
          </w:p>
        </w:tc>
      </w:tr>
      <w:tr w:rsidR="003B6015" w:rsidRPr="001619B1" w14:paraId="11BC8B56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5DFFCCEF" w14:textId="77777777" w:rsidR="003B6015" w:rsidRPr="008A69D5" w:rsidRDefault="003B6015" w:rsidP="0066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3965CED5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Добре</w:t>
            </w:r>
          </w:p>
        </w:tc>
      </w:tr>
      <w:tr w:rsidR="003B6015" w:rsidRPr="001619B1" w14:paraId="5C1598B5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093A2070" w14:textId="77777777" w:rsidR="003B6015" w:rsidRPr="008A69D5" w:rsidRDefault="003B6015" w:rsidP="0066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15FB1306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Задовільно</w:t>
            </w:r>
          </w:p>
        </w:tc>
      </w:tr>
      <w:tr w:rsidR="003B6015" w:rsidRPr="001619B1" w14:paraId="7C448FF7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43903531" w14:textId="77777777" w:rsidR="003B6015" w:rsidRPr="008A69D5" w:rsidRDefault="003B6015" w:rsidP="0066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E555FB0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Достатньо</w:t>
            </w:r>
          </w:p>
        </w:tc>
      </w:tr>
      <w:tr w:rsidR="003B6015" w:rsidRPr="001619B1" w14:paraId="2EC20A4F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6D53FD4D" w14:textId="77777777" w:rsidR="003B6015" w:rsidRPr="008A69D5" w:rsidRDefault="003B6015" w:rsidP="0066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uk-UA"/>
              </w:rPr>
            </w:pPr>
            <w:r w:rsidRPr="008A69D5">
              <w:rPr>
                <w:rFonts w:ascii="Calibri" w:hAnsi="Calibri"/>
                <w:sz w:val="22"/>
                <w:szCs w:val="22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A295581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Незадовільно</w:t>
            </w:r>
          </w:p>
        </w:tc>
      </w:tr>
      <w:tr w:rsidR="003B6015" w:rsidRPr="001619B1" w14:paraId="50219B84" w14:textId="77777777" w:rsidTr="006605C8">
        <w:trPr>
          <w:trHeight w:val="340"/>
          <w:jc w:val="center"/>
        </w:trPr>
        <w:tc>
          <w:tcPr>
            <w:tcW w:w="3119" w:type="dxa"/>
            <w:vAlign w:val="center"/>
          </w:tcPr>
          <w:p w14:paraId="6512475F" w14:textId="12B3B2C6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 xml:space="preserve">Менше 40 </w:t>
            </w:r>
          </w:p>
        </w:tc>
        <w:tc>
          <w:tcPr>
            <w:tcW w:w="2977" w:type="dxa"/>
            <w:vAlign w:val="center"/>
          </w:tcPr>
          <w:p w14:paraId="0948FD14" w14:textId="77777777" w:rsidR="003B6015" w:rsidRPr="008A69D5" w:rsidRDefault="003B6015" w:rsidP="006605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A69D5">
              <w:rPr>
                <w:rFonts w:ascii="Calibri" w:hAnsi="Calibri"/>
                <w:sz w:val="22"/>
                <w:szCs w:val="22"/>
              </w:rPr>
              <w:t>Не допущено</w:t>
            </w:r>
          </w:p>
        </w:tc>
      </w:tr>
    </w:tbl>
    <w:p w14:paraId="3457FA16" w14:textId="77777777" w:rsidR="003B6015" w:rsidRPr="008A69D5" w:rsidRDefault="003B6015" w:rsidP="003B6015">
      <w:pPr>
        <w:spacing w:after="120" w:line="240" w:lineRule="auto"/>
        <w:jc w:val="both"/>
        <w:rPr>
          <w:rFonts w:ascii="Calibri" w:hAnsi="Calibri"/>
          <w:b/>
          <w:bCs/>
          <w:sz w:val="8"/>
          <w:szCs w:val="16"/>
        </w:rPr>
      </w:pPr>
    </w:p>
    <w:p w14:paraId="5BD71E87" w14:textId="66BB0080" w:rsidR="003B6015" w:rsidRDefault="003B6015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0F1813" w14:textId="711B681E" w:rsidR="003B6015" w:rsidRDefault="003B6015" w:rsidP="002B5681">
      <w:pPr>
        <w:spacing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2CD2D" w14:textId="1F1C3FBA" w:rsidR="004A6336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50580317" w14:textId="77777777" w:rsidR="001E0FB7" w:rsidRDefault="001E0FB7" w:rsidP="001E0FB7">
      <w:pPr>
        <w:spacing w:after="120" w:line="240" w:lineRule="auto"/>
        <w:ind w:firstLine="360"/>
        <w:jc w:val="both"/>
        <w:rPr>
          <w:rFonts w:ascii="Calibri" w:hAnsi="Calibri"/>
          <w:sz w:val="24"/>
          <w:szCs w:val="24"/>
        </w:rPr>
      </w:pPr>
      <w:r w:rsidRPr="000C13CC">
        <w:rPr>
          <w:rFonts w:ascii="Calibri" w:hAnsi="Calibri"/>
          <w:sz w:val="24"/>
          <w:szCs w:val="24"/>
        </w:rPr>
        <w:t xml:space="preserve">9.1. На </w:t>
      </w:r>
      <w:r>
        <w:rPr>
          <w:rFonts w:ascii="Calibri" w:hAnsi="Calibri"/>
          <w:sz w:val="24"/>
          <w:szCs w:val="24"/>
        </w:rPr>
        <w:t>залік</w:t>
      </w:r>
      <w:r w:rsidRPr="000C13CC">
        <w:rPr>
          <w:rFonts w:ascii="Calibri" w:hAnsi="Calibri"/>
          <w:sz w:val="24"/>
          <w:szCs w:val="24"/>
        </w:rPr>
        <w:t xml:space="preserve"> вин</w:t>
      </w:r>
      <w:r>
        <w:rPr>
          <w:rFonts w:ascii="Calibri" w:hAnsi="Calibri"/>
          <w:sz w:val="24"/>
          <w:szCs w:val="24"/>
        </w:rPr>
        <w:t>есено</w:t>
      </w:r>
      <w:r w:rsidRPr="000C13CC">
        <w:rPr>
          <w:rFonts w:ascii="Calibri" w:hAnsi="Calibri"/>
          <w:sz w:val="24"/>
          <w:szCs w:val="24"/>
        </w:rPr>
        <w:t xml:space="preserve"> тематичний матеріал, прописаний у п. 5 цього силабусу.</w:t>
      </w:r>
    </w:p>
    <w:p w14:paraId="5B7B5A80" w14:textId="77777777" w:rsidR="001E0FB7" w:rsidRPr="000C13CC" w:rsidRDefault="001E0FB7" w:rsidP="001E0FB7">
      <w:pPr>
        <w:spacing w:after="120" w:line="240" w:lineRule="auto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9.2. Для цього освітнього компонента передбачене визнання результатів навчання, набутих у неформальній/інформальній освіті згідно з процедурою, прописаною у </w:t>
      </w:r>
      <w:r w:rsidRPr="000C13CC">
        <w:rPr>
          <w:rFonts w:ascii="Calibri" w:hAnsi="Calibri"/>
          <w:sz w:val="24"/>
          <w:szCs w:val="24"/>
        </w:rPr>
        <w:t>Положенн</w:t>
      </w:r>
      <w:r>
        <w:rPr>
          <w:rFonts w:ascii="Calibri" w:hAnsi="Calibri"/>
          <w:sz w:val="24"/>
          <w:szCs w:val="24"/>
        </w:rPr>
        <w:t>і</w:t>
      </w:r>
      <w:r w:rsidRPr="000C13CC">
        <w:rPr>
          <w:rFonts w:ascii="Calibri" w:hAnsi="Calibri"/>
          <w:sz w:val="24"/>
          <w:szCs w:val="24"/>
        </w:rPr>
        <w:t xml:space="preserve"> про визнання в КПІ ім. Ігоря Сікорського результатів навчання, набутих у неформальній/інформальній освіті</w:t>
      </w:r>
      <w:r>
        <w:rPr>
          <w:rFonts w:ascii="Calibri" w:hAnsi="Calibri"/>
          <w:sz w:val="24"/>
          <w:szCs w:val="24"/>
        </w:rPr>
        <w:t xml:space="preserve"> (</w:t>
      </w:r>
      <w:hyperlink r:id="rId26" w:history="1">
        <w:r w:rsidRPr="000C13CC">
          <w:rPr>
            <w:rStyle w:val="a5"/>
            <w:rFonts w:ascii="Calibri" w:hAnsi="Calibri"/>
            <w:sz w:val="24"/>
            <w:szCs w:val="24"/>
          </w:rPr>
          <w:t>https://osvita.kpi.ua/node/179</w:t>
        </w:r>
      </w:hyperlink>
      <w:r>
        <w:rPr>
          <w:rFonts w:ascii="Calibri" w:hAnsi="Calibri"/>
          <w:sz w:val="24"/>
          <w:szCs w:val="24"/>
        </w:rPr>
        <w:t>).</w:t>
      </w:r>
    </w:p>
    <w:p w14:paraId="19C57E71" w14:textId="48906D8C" w:rsidR="0085359D" w:rsidRDefault="0085359D" w:rsidP="0085359D"/>
    <w:p w14:paraId="06916382" w14:textId="77777777" w:rsidR="001E0FB7" w:rsidRPr="0023533A" w:rsidRDefault="001E0FB7" w:rsidP="001E0FB7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23533A">
        <w:rPr>
          <w:rFonts w:ascii="Calibri" w:hAnsi="Calibri"/>
          <w:b/>
          <w:bCs/>
          <w:sz w:val="24"/>
          <w:szCs w:val="24"/>
        </w:rPr>
        <w:t>Робочу програму навчальної дисципліни (силабус):</w:t>
      </w:r>
    </w:p>
    <w:p w14:paraId="12A31645" w14:textId="2BB7DF2D" w:rsidR="001E0FB7" w:rsidRPr="00A62640" w:rsidRDefault="001E0FB7" w:rsidP="001E0FB7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A62640">
        <w:rPr>
          <w:rFonts w:ascii="Calibri" w:hAnsi="Calibri"/>
          <w:b/>
          <w:bCs/>
          <w:sz w:val="24"/>
          <w:szCs w:val="24"/>
        </w:rPr>
        <w:t>Укладено</w:t>
      </w:r>
      <w:r w:rsidRPr="00A626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доцентом</w:t>
      </w:r>
      <w:r w:rsidRPr="00A62640">
        <w:rPr>
          <w:rFonts w:ascii="Calibri" w:hAnsi="Calibri"/>
          <w:sz w:val="24"/>
          <w:szCs w:val="24"/>
        </w:rPr>
        <w:t xml:space="preserve"> кафедри ТППАМ</w:t>
      </w:r>
      <w:r>
        <w:rPr>
          <w:rFonts w:ascii="Calibri" w:hAnsi="Calibri"/>
          <w:sz w:val="24"/>
          <w:szCs w:val="24"/>
        </w:rPr>
        <w:t>,</w:t>
      </w:r>
      <w:r w:rsidRPr="00A626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к</w:t>
      </w:r>
      <w:r w:rsidRPr="00A62640">
        <w:rPr>
          <w:rFonts w:ascii="Calibri" w:hAnsi="Calibri"/>
          <w:sz w:val="24"/>
          <w:szCs w:val="24"/>
        </w:rPr>
        <w:t xml:space="preserve">. філол. н. </w:t>
      </w:r>
      <w:r>
        <w:rPr>
          <w:rFonts w:ascii="Calibri" w:hAnsi="Calibri"/>
          <w:sz w:val="24"/>
          <w:szCs w:val="24"/>
        </w:rPr>
        <w:t>Марченко В.В.</w:t>
      </w:r>
    </w:p>
    <w:p w14:paraId="1231A16C" w14:textId="77777777" w:rsidR="005C187C" w:rsidRPr="00A62640" w:rsidRDefault="005C187C" w:rsidP="005C187C">
      <w:pPr>
        <w:spacing w:after="12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A62640">
        <w:rPr>
          <w:rFonts w:ascii="Calibri" w:hAnsi="Calibri"/>
          <w:b/>
          <w:bCs/>
          <w:color w:val="000000" w:themeColor="text1"/>
          <w:sz w:val="24"/>
          <w:szCs w:val="24"/>
        </w:rPr>
        <w:t>Ухвалено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кафедрою ТППАМ (протокол № </w:t>
      </w:r>
      <w:r>
        <w:rPr>
          <w:rFonts w:ascii="Calibri" w:hAnsi="Calibri"/>
          <w:color w:val="000000" w:themeColor="text1"/>
          <w:sz w:val="24"/>
          <w:szCs w:val="24"/>
        </w:rPr>
        <w:t xml:space="preserve">6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від </w:t>
      </w:r>
      <w:r>
        <w:rPr>
          <w:rFonts w:ascii="Calibri" w:hAnsi="Calibri"/>
          <w:color w:val="000000" w:themeColor="text1"/>
          <w:sz w:val="24"/>
          <w:szCs w:val="24"/>
        </w:rPr>
        <w:t>16.11.2022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р.)</w:t>
      </w:r>
    </w:p>
    <w:p w14:paraId="150A5D9D" w14:textId="0CC2CCC6" w:rsidR="005C187C" w:rsidRPr="00E57A3C" w:rsidRDefault="005C187C" w:rsidP="005C187C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E57A3C">
        <w:rPr>
          <w:rFonts w:ascii="Calibri" w:hAnsi="Calibri" w:cs="Calibri"/>
          <w:b/>
          <w:bCs/>
          <w:sz w:val="24"/>
          <w:szCs w:val="24"/>
        </w:rPr>
        <w:t xml:space="preserve">Погоджено </w:t>
      </w:r>
      <w:r>
        <w:rPr>
          <w:rFonts w:ascii="Calibri" w:hAnsi="Calibri" w:cs="Calibri"/>
          <w:sz w:val="24"/>
          <w:szCs w:val="24"/>
        </w:rPr>
        <w:t>Методичною комісією ФЛ (</w:t>
      </w:r>
      <w:r w:rsidRPr="00E57A3C">
        <w:rPr>
          <w:rFonts w:ascii="Calibri" w:hAnsi="Calibri" w:cs="Calibri"/>
          <w:sz w:val="24"/>
          <w:szCs w:val="24"/>
        </w:rPr>
        <w:t xml:space="preserve">протокол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№ </w:t>
      </w:r>
      <w:r>
        <w:rPr>
          <w:rFonts w:ascii="Calibri" w:hAnsi="Calibri"/>
          <w:color w:val="000000" w:themeColor="text1"/>
          <w:sz w:val="24"/>
          <w:szCs w:val="24"/>
          <w:lang w:val="ru-RU"/>
        </w:rPr>
        <w:t>4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від </w:t>
      </w:r>
      <w:r w:rsidR="00426D42">
        <w:rPr>
          <w:rFonts w:ascii="Calibri" w:hAnsi="Calibri"/>
          <w:color w:val="000000" w:themeColor="text1"/>
          <w:sz w:val="24"/>
          <w:szCs w:val="24"/>
          <w:lang w:val="ru-RU"/>
        </w:rPr>
        <w:t>1</w:t>
      </w:r>
      <w:r>
        <w:rPr>
          <w:rFonts w:ascii="Calibri" w:hAnsi="Calibri"/>
          <w:color w:val="000000" w:themeColor="text1"/>
          <w:sz w:val="24"/>
          <w:szCs w:val="24"/>
        </w:rPr>
        <w:t>.1</w:t>
      </w:r>
      <w:r w:rsidR="00426D42">
        <w:rPr>
          <w:rFonts w:ascii="Calibri" w:hAnsi="Calibri"/>
          <w:color w:val="000000" w:themeColor="text1"/>
          <w:sz w:val="24"/>
          <w:szCs w:val="24"/>
          <w:lang w:val="ru-RU"/>
        </w:rPr>
        <w:t>2</w:t>
      </w:r>
      <w:r>
        <w:rPr>
          <w:rFonts w:ascii="Calibri" w:hAnsi="Calibri"/>
          <w:color w:val="000000" w:themeColor="text1"/>
          <w:sz w:val="24"/>
          <w:szCs w:val="24"/>
        </w:rPr>
        <w:t>.2022</w:t>
      </w:r>
      <w:r w:rsidRPr="00A62640">
        <w:rPr>
          <w:rFonts w:ascii="Calibri" w:hAnsi="Calibri"/>
          <w:color w:val="000000" w:themeColor="text1"/>
          <w:sz w:val="24"/>
          <w:szCs w:val="24"/>
        </w:rPr>
        <w:t xml:space="preserve"> р.)</w:t>
      </w:r>
    </w:p>
    <w:p w14:paraId="49B61E69" w14:textId="77777777" w:rsidR="005C187C" w:rsidRPr="004C3E32" w:rsidRDefault="005C187C" w:rsidP="005C187C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52444CF" w14:textId="422E82B8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C319" w14:textId="77777777" w:rsidR="004F5E14" w:rsidRDefault="004F5E14" w:rsidP="004E0EDF">
      <w:pPr>
        <w:spacing w:line="240" w:lineRule="auto"/>
      </w:pPr>
      <w:r>
        <w:separator/>
      </w:r>
    </w:p>
  </w:endnote>
  <w:endnote w:type="continuationSeparator" w:id="0">
    <w:p w14:paraId="0BF6E9FC" w14:textId="77777777" w:rsidR="004F5E14" w:rsidRDefault="004F5E14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4D5" w14:textId="77777777" w:rsidR="004F5E14" w:rsidRDefault="004F5E14" w:rsidP="004E0EDF">
      <w:pPr>
        <w:spacing w:line="240" w:lineRule="auto"/>
      </w:pPr>
      <w:r>
        <w:separator/>
      </w:r>
    </w:p>
  </w:footnote>
  <w:footnote w:type="continuationSeparator" w:id="0">
    <w:p w14:paraId="0BD2BC34" w14:textId="77777777" w:rsidR="004F5E14" w:rsidRDefault="004F5E14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458"/>
    <w:multiLevelType w:val="multilevel"/>
    <w:tmpl w:val="FFFFFFFF"/>
    <w:lvl w:ilvl="0">
      <w:start w:val="1"/>
      <w:numFmt w:val="bullet"/>
      <w:lvlText w:val="-"/>
      <w:lvlJc w:val="left"/>
      <w:pPr>
        <w:ind w:left="1640" w:hanging="360"/>
      </w:p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3A21CBE"/>
    <w:multiLevelType w:val="hybridMultilevel"/>
    <w:tmpl w:val="B00890C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8B9"/>
    <w:multiLevelType w:val="hybridMultilevel"/>
    <w:tmpl w:val="127C7964"/>
    <w:lvl w:ilvl="0" w:tplc="527022CE">
      <w:start w:val="5"/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FC3"/>
    <w:multiLevelType w:val="hybridMultilevel"/>
    <w:tmpl w:val="A4EEE7E8"/>
    <w:lvl w:ilvl="0" w:tplc="4798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5A3"/>
    <w:multiLevelType w:val="hybridMultilevel"/>
    <w:tmpl w:val="9D821206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6CB5"/>
    <w:multiLevelType w:val="hybridMultilevel"/>
    <w:tmpl w:val="6D748D74"/>
    <w:lvl w:ilvl="0" w:tplc="527022CE">
      <w:start w:val="5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263802">
    <w:abstractNumId w:val="10"/>
  </w:num>
  <w:num w:numId="2" w16cid:durableId="735862732">
    <w:abstractNumId w:val="8"/>
  </w:num>
  <w:num w:numId="3" w16cid:durableId="414473077">
    <w:abstractNumId w:val="1"/>
  </w:num>
  <w:num w:numId="4" w16cid:durableId="171146025">
    <w:abstractNumId w:val="5"/>
  </w:num>
  <w:num w:numId="5" w16cid:durableId="1507208360">
    <w:abstractNumId w:val="10"/>
  </w:num>
  <w:num w:numId="6" w16cid:durableId="437483864">
    <w:abstractNumId w:val="10"/>
  </w:num>
  <w:num w:numId="7" w16cid:durableId="1285040853">
    <w:abstractNumId w:val="10"/>
  </w:num>
  <w:num w:numId="8" w16cid:durableId="1583834288">
    <w:abstractNumId w:val="10"/>
    <w:lvlOverride w:ilvl="0">
      <w:startOverride w:val="1"/>
    </w:lvlOverride>
  </w:num>
  <w:num w:numId="9" w16cid:durableId="1046833194">
    <w:abstractNumId w:val="10"/>
  </w:num>
  <w:num w:numId="10" w16cid:durableId="1638411465">
    <w:abstractNumId w:val="10"/>
  </w:num>
  <w:num w:numId="11" w16cid:durableId="1233544967">
    <w:abstractNumId w:val="10"/>
  </w:num>
  <w:num w:numId="12" w16cid:durableId="681667059">
    <w:abstractNumId w:val="3"/>
  </w:num>
  <w:num w:numId="13" w16cid:durableId="510492448">
    <w:abstractNumId w:val="6"/>
  </w:num>
  <w:num w:numId="14" w16cid:durableId="129130157">
    <w:abstractNumId w:val="10"/>
    <w:lvlOverride w:ilvl="0">
      <w:startOverride w:val="1"/>
    </w:lvlOverride>
  </w:num>
  <w:num w:numId="15" w16cid:durableId="1277560160">
    <w:abstractNumId w:val="4"/>
  </w:num>
  <w:num w:numId="16" w16cid:durableId="1417287018">
    <w:abstractNumId w:val="7"/>
  </w:num>
  <w:num w:numId="17" w16cid:durableId="1404184376">
    <w:abstractNumId w:val="9"/>
  </w:num>
  <w:num w:numId="18" w16cid:durableId="596913799">
    <w:abstractNumId w:val="0"/>
  </w:num>
  <w:num w:numId="19" w16cid:durableId="1290743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15569"/>
    <w:rsid w:val="00024A5A"/>
    <w:rsid w:val="00043338"/>
    <w:rsid w:val="000547E0"/>
    <w:rsid w:val="000710BB"/>
    <w:rsid w:val="00087AFC"/>
    <w:rsid w:val="000A1681"/>
    <w:rsid w:val="000A4788"/>
    <w:rsid w:val="000C40A0"/>
    <w:rsid w:val="000D1F73"/>
    <w:rsid w:val="000F01A9"/>
    <w:rsid w:val="00113864"/>
    <w:rsid w:val="001435BE"/>
    <w:rsid w:val="00147E68"/>
    <w:rsid w:val="001741F7"/>
    <w:rsid w:val="001943AA"/>
    <w:rsid w:val="001A642E"/>
    <w:rsid w:val="001D56C1"/>
    <w:rsid w:val="001E0FB7"/>
    <w:rsid w:val="001F0536"/>
    <w:rsid w:val="002014DD"/>
    <w:rsid w:val="0023533A"/>
    <w:rsid w:val="0024717A"/>
    <w:rsid w:val="00253BCC"/>
    <w:rsid w:val="00270675"/>
    <w:rsid w:val="002B5681"/>
    <w:rsid w:val="002C16C6"/>
    <w:rsid w:val="002C2D02"/>
    <w:rsid w:val="002F7FFA"/>
    <w:rsid w:val="00306C33"/>
    <w:rsid w:val="0031207F"/>
    <w:rsid w:val="0032345D"/>
    <w:rsid w:val="00334185"/>
    <w:rsid w:val="00392638"/>
    <w:rsid w:val="003B16D9"/>
    <w:rsid w:val="003B6015"/>
    <w:rsid w:val="003C1370"/>
    <w:rsid w:val="003C70D8"/>
    <w:rsid w:val="003D35CF"/>
    <w:rsid w:val="003F0A41"/>
    <w:rsid w:val="00426D42"/>
    <w:rsid w:val="004442EE"/>
    <w:rsid w:val="0046632F"/>
    <w:rsid w:val="00494B8C"/>
    <w:rsid w:val="004A6336"/>
    <w:rsid w:val="004B5416"/>
    <w:rsid w:val="004C3E32"/>
    <w:rsid w:val="004C5AEE"/>
    <w:rsid w:val="004D1575"/>
    <w:rsid w:val="004E0EDF"/>
    <w:rsid w:val="004F5E14"/>
    <w:rsid w:val="004F6918"/>
    <w:rsid w:val="005238D1"/>
    <w:rsid w:val="005251A5"/>
    <w:rsid w:val="00530BFF"/>
    <w:rsid w:val="005413FF"/>
    <w:rsid w:val="00556E26"/>
    <w:rsid w:val="005C187C"/>
    <w:rsid w:val="005D764D"/>
    <w:rsid w:val="005F4692"/>
    <w:rsid w:val="006671CC"/>
    <w:rsid w:val="006757B0"/>
    <w:rsid w:val="006820A3"/>
    <w:rsid w:val="006E65B0"/>
    <w:rsid w:val="006F5C29"/>
    <w:rsid w:val="00714AB2"/>
    <w:rsid w:val="00722EB1"/>
    <w:rsid w:val="007244E1"/>
    <w:rsid w:val="00741F21"/>
    <w:rsid w:val="00773010"/>
    <w:rsid w:val="0077700A"/>
    <w:rsid w:val="0078784D"/>
    <w:rsid w:val="00791855"/>
    <w:rsid w:val="007E3190"/>
    <w:rsid w:val="007E7F74"/>
    <w:rsid w:val="007F1065"/>
    <w:rsid w:val="007F7C45"/>
    <w:rsid w:val="00822B8D"/>
    <w:rsid w:val="0082668B"/>
    <w:rsid w:val="00831668"/>
    <w:rsid w:val="00832CCE"/>
    <w:rsid w:val="00842D7F"/>
    <w:rsid w:val="0085359D"/>
    <w:rsid w:val="0086433C"/>
    <w:rsid w:val="00874217"/>
    <w:rsid w:val="008742D1"/>
    <w:rsid w:val="00880FD0"/>
    <w:rsid w:val="00894491"/>
    <w:rsid w:val="008A03A1"/>
    <w:rsid w:val="008A4024"/>
    <w:rsid w:val="008A751E"/>
    <w:rsid w:val="008B16FE"/>
    <w:rsid w:val="008B2C9E"/>
    <w:rsid w:val="008C2B18"/>
    <w:rsid w:val="008D1B2D"/>
    <w:rsid w:val="008E5686"/>
    <w:rsid w:val="00941384"/>
    <w:rsid w:val="00962C2E"/>
    <w:rsid w:val="009B2DDB"/>
    <w:rsid w:val="009F69B9"/>
    <w:rsid w:val="009F751E"/>
    <w:rsid w:val="00A12E73"/>
    <w:rsid w:val="00A2464E"/>
    <w:rsid w:val="00A2798C"/>
    <w:rsid w:val="00A90398"/>
    <w:rsid w:val="00A955AA"/>
    <w:rsid w:val="00AA6B23"/>
    <w:rsid w:val="00AB05C9"/>
    <w:rsid w:val="00AD5593"/>
    <w:rsid w:val="00AE41A6"/>
    <w:rsid w:val="00AF7E2A"/>
    <w:rsid w:val="00B12B5B"/>
    <w:rsid w:val="00B20824"/>
    <w:rsid w:val="00B21798"/>
    <w:rsid w:val="00B40317"/>
    <w:rsid w:val="00B415C5"/>
    <w:rsid w:val="00B47838"/>
    <w:rsid w:val="00B97015"/>
    <w:rsid w:val="00BA590A"/>
    <w:rsid w:val="00BF4180"/>
    <w:rsid w:val="00C301EF"/>
    <w:rsid w:val="00C32BA6"/>
    <w:rsid w:val="00C416FB"/>
    <w:rsid w:val="00C42A21"/>
    <w:rsid w:val="00C507CF"/>
    <w:rsid w:val="00C55C12"/>
    <w:rsid w:val="00CB2E1C"/>
    <w:rsid w:val="00CC5751"/>
    <w:rsid w:val="00D05879"/>
    <w:rsid w:val="00D21554"/>
    <w:rsid w:val="00D2172D"/>
    <w:rsid w:val="00D22049"/>
    <w:rsid w:val="00D525C0"/>
    <w:rsid w:val="00D70E52"/>
    <w:rsid w:val="00D82DA7"/>
    <w:rsid w:val="00D92509"/>
    <w:rsid w:val="00DA51E6"/>
    <w:rsid w:val="00DA6E3C"/>
    <w:rsid w:val="00DD6B85"/>
    <w:rsid w:val="00E0088D"/>
    <w:rsid w:val="00E04714"/>
    <w:rsid w:val="00E06AC5"/>
    <w:rsid w:val="00E17713"/>
    <w:rsid w:val="00E2129C"/>
    <w:rsid w:val="00E87510"/>
    <w:rsid w:val="00EA0EB9"/>
    <w:rsid w:val="00EB4F56"/>
    <w:rsid w:val="00F01C4E"/>
    <w:rsid w:val="00F162DC"/>
    <w:rsid w:val="00F25DB2"/>
    <w:rsid w:val="00F51B26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99"/>
    <w:qFormat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B415C5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rsid w:val="008E5686"/>
    <w:pPr>
      <w:spacing w:after="120"/>
      <w:ind w:left="283"/>
    </w:pPr>
    <w:rPr>
      <w:rFonts w:ascii="Calibri" w:eastAsia="Calibri" w:hAnsi="Calibri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8E5686"/>
    <w:rPr>
      <w:rFonts w:ascii="Calibri" w:eastAsia="Calibri" w:hAnsi="Calibri"/>
      <w:sz w:val="22"/>
      <w:szCs w:val="22"/>
      <w:lang w:val="uk-UA"/>
    </w:rPr>
  </w:style>
  <w:style w:type="paragraph" w:styleId="af3">
    <w:name w:val="Body Text"/>
    <w:basedOn w:val="a"/>
    <w:link w:val="af4"/>
    <w:semiHidden/>
    <w:unhideWhenUsed/>
    <w:rsid w:val="00043338"/>
    <w:pPr>
      <w:spacing w:after="120"/>
    </w:pPr>
  </w:style>
  <w:style w:type="character" w:customStyle="1" w:styleId="af4">
    <w:name w:val="Основной текст Знак"/>
    <w:basedOn w:val="a1"/>
    <w:link w:val="af3"/>
    <w:semiHidden/>
    <w:rsid w:val="00043338"/>
    <w:rPr>
      <w:rFonts w:eastAsiaTheme="minorHAnsi"/>
      <w:sz w:val="28"/>
      <w:szCs w:val="28"/>
      <w:lang w:val="uk-UA" w:eastAsia="en-US"/>
    </w:rPr>
  </w:style>
  <w:style w:type="paragraph" w:customStyle="1" w:styleId="Body">
    <w:name w:val="Body"/>
    <w:qFormat/>
    <w:rsid w:val="004C5AEE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hAnsi="Helvetica Neue" w:cs="Helvetica Neue"/>
      <w:color w:val="000000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onolut@gmail.com" TargetMode="External"/><Relationship Id="rId18" Type="http://schemas.openxmlformats.org/officeDocument/2006/relationships/hyperlink" Target="https://document.kpi.ua/2020_7-137" TargetMode="External"/><Relationship Id="rId26" Type="http://schemas.openxmlformats.org/officeDocument/2006/relationships/hyperlink" Target="https://osvita.kpi.ua/node/1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svita.kpi.ua/node/47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rozklad.kpi.ua/Schedules/ViewSchedule.aspx?v=a279a476-584e-453c-a328-699604036799" TargetMode="External"/><Relationship Id="rId17" Type="http://schemas.openxmlformats.org/officeDocument/2006/relationships/hyperlink" Target="https://www.singlegrain.com/blog-posts/impact-of-social-media-in-todays-business-world/?__cf_chl_captcha_tk__=ab80ee1c4ff7498ed512edaeff55830ac8b9559a-1612480133-0-AdF3HlkGMjl50g7Pqb81RPPd5au9GR4Cdwm-8-WwdxbpwM9yDuK6dO4jP_R4CK0n_lgTiK3DOyLyJRggzK-oTkrxvxLTpNgHDwr1pBt7hFdwsvFmyOk31Lp5UuRKui0uJqLhSR9cpu0PKTkjnHa2Pi5bwjmkTpX2Eb6zmosK01ZRb0LhhbatxiTNF6m1A4yTZVVi0LiTN8tHi8jAvVJDttn14rbn8-HAO9Ya_gRczt0itFFfMTI4YWIZ-UclPnRJllyPhLitp5Fv73oDZqgDYoo6q0ix7ib5lDHnQxz-tyBB1vTR-SjcQQMPmGoMeIHxCMQvyQa2iSqsVnPMRHYr3rHGlWvD4c2YPvNvSoLmQQmTf-OXa3Jve-Cgq2lnbjlnTd5SwGw6cX5ed5F3yVyglxPooscMFMOojzvbMukI81C6c03HWqH3j9qTtMsKmKZwloYlWW5LBPdEarTfpCyS_NXEnUmwwuWVO7oZk1FiiXasld9AQgxR8WAShrQ8g5SIms6zobqORhye43bQF6WVaCcTqmwnDLZ_YQAfEqPs2bp1YQAsOC_U6EVqTr2ab0XFe15YA2-QsWOHsOur9Iyl68Axx3twjODfVuNHBQqlLiVZ" TargetMode="External"/><Relationship Id="rId25" Type="http://schemas.openxmlformats.org/officeDocument/2006/relationships/hyperlink" Target="https://osvita.kpi.ua/node/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nglegrain.com/blog-posts/impact-of-social-media-in-todays-business-world/?__cf_chl_captcha_tk__=ab80ee1c4ff7498ed512edaeff55830ac8b9559a-1612480133-0-AdF3HlkGMjl50g7Pqb81RPPd5au9GR4Cdwm-8-WwdxbpwM9yDuK6dO4jP_R4CK0n_lgTiK3DOyLyJRggzK-oTkrxvxLTpNgHDwr1pBt7hFdwsvFmyOk31Lp5UuRKui0uJqLhSR9cpu0PKTkjnHa2Pi5bwjmkTpX2Eb6zmosK01ZRb0LhhbatxiTNF6m1A4yTZVVi0LiTN8tHi8jAvVJDttn14rbn8-HAO9Ya_gRczt0itFFfMTI4YWIZ-UclPnRJllyPhLitp5Fv73oDZqgDYoo6q0ix7ib5lDHnQxz-tyBB1vTR-SjcQQMPmGoMeIHxCMQvyQa2iSqsVnPMRHYr3rHGlWvD4c2YPvNvSoLmQQmTf-OXa3Jve-Cgq2lnbjlnTd5SwGw6cX5ed5F3yVyglxPooscMFMOojzvbMukI81C6c03HWqH3j9qTtMsKmKZwloYlWW5LBPdEarTfpCyS_NXEnUmwwuWVO7oZk1FiiXasld9AQgxR8WAShrQ8g5SIms6zobqORhye43bQF6WVaCcTqmwnDLZ_YQAfEqPs2bp1YQAsOC_U6EVqTr2ab0XFe15YA2-QsWOHsOur9Iyl68Axx3twjODfVuNHBQqlLiVZ" TargetMode="External"/><Relationship Id="rId20" Type="http://schemas.openxmlformats.org/officeDocument/2006/relationships/hyperlink" Target="https://kpi.ua/co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osvita.kpi.ua/node/3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ommerceguide.com/guides/what-is-ecommerce/" TargetMode="External"/><Relationship Id="rId23" Type="http://schemas.openxmlformats.org/officeDocument/2006/relationships/hyperlink" Target="https://osvita.kpi.ua/node/17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osvita.kpi.ua/node/3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google.com/u/0/c/MjY4MDc3MjY4MTM5" TargetMode="External"/><Relationship Id="rId22" Type="http://schemas.openxmlformats.org/officeDocument/2006/relationships/hyperlink" Target="https://kpi.ua/co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09B3E-D7E2-4E73-97FF-12F6A5930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4790</Words>
  <Characters>27308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mishlukash2@outlook.com</cp:lastModifiedBy>
  <cp:revision>28</cp:revision>
  <cp:lastPrinted>2020-09-07T13:50:00Z</cp:lastPrinted>
  <dcterms:created xsi:type="dcterms:W3CDTF">2020-09-09T07:39:00Z</dcterms:created>
  <dcterms:modified xsi:type="dcterms:W3CDTF">2022-12-01T08:31:00Z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